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6568" w14:textId="77777777" w:rsidR="00A70504" w:rsidRDefault="00A70504" w:rsidP="0023615B">
      <w:pPr>
        <w:spacing w:line="592" w:lineRule="exact"/>
        <w:rPr>
          <w:rFonts w:ascii="仿宋" w:eastAsia="仿宋" w:hAnsi="仿宋"/>
          <w:sz w:val="32"/>
          <w:szCs w:val="32"/>
        </w:rPr>
      </w:pPr>
    </w:p>
    <w:p w14:paraId="6779FEFA" w14:textId="77777777" w:rsidR="00A70504" w:rsidRDefault="00000000">
      <w:pPr>
        <w:spacing w:line="576" w:lineRule="exact"/>
        <w:jc w:val="center"/>
        <w:rPr>
          <w:rFonts w:ascii="仿宋-GB2312" w:eastAsia="仿宋-GB2312" w:hAnsi="仿宋-GB2312" w:cs="仿宋-GB2312"/>
          <w:sz w:val="32"/>
          <w:szCs w:val="32"/>
        </w:rPr>
      </w:pPr>
      <w:r>
        <w:rPr>
          <w:rFonts w:ascii="仿宋_GB2312" w:eastAsia="仿宋_GB2312" w:hAnsi="仿宋_GB2312" w:cs="仿宋_GB2312" w:hint="eastAsia"/>
          <w:sz w:val="32"/>
          <w:szCs w:val="32"/>
        </w:rPr>
        <w:t>造价〔2023〕13号</w:t>
      </w:r>
    </w:p>
    <w:p w14:paraId="4E379F80" w14:textId="77777777" w:rsidR="00A70504" w:rsidRDefault="00A70504">
      <w:pPr>
        <w:spacing w:line="576" w:lineRule="exact"/>
        <w:jc w:val="center"/>
        <w:rPr>
          <w:rFonts w:ascii="方正小标宋简体" w:eastAsia="方正小标宋简体"/>
          <w:sz w:val="44"/>
          <w:szCs w:val="44"/>
        </w:rPr>
      </w:pPr>
    </w:p>
    <w:p w14:paraId="46EED3CE" w14:textId="77777777" w:rsidR="00A70504" w:rsidRDefault="00000000">
      <w:pPr>
        <w:spacing w:line="640" w:lineRule="exact"/>
        <w:jc w:val="center"/>
        <w:rPr>
          <w:rFonts w:ascii="方正小标宋简体" w:eastAsia="方正小标宋简体" w:hAnsi="仿宋_GB2312" w:cs="仿宋_GB2312"/>
          <w:bCs/>
          <w:color w:val="000000"/>
          <w:sz w:val="44"/>
          <w:szCs w:val="44"/>
        </w:rPr>
      </w:pPr>
      <w:r>
        <w:rPr>
          <w:rFonts w:ascii="方正小标宋简体" w:eastAsia="方正小标宋简体" w:hAnsi="仿宋_GB2312" w:cs="仿宋_GB2312" w:hint="eastAsia"/>
          <w:bCs/>
          <w:color w:val="000000"/>
          <w:sz w:val="44"/>
          <w:szCs w:val="44"/>
        </w:rPr>
        <w:t>关于印发《安徽省建设工程计价依据解释与</w:t>
      </w:r>
    </w:p>
    <w:p w14:paraId="53406BAA" w14:textId="77777777" w:rsidR="00A70504" w:rsidRDefault="00000000">
      <w:pPr>
        <w:spacing w:line="640" w:lineRule="exact"/>
        <w:jc w:val="center"/>
        <w:rPr>
          <w:rFonts w:ascii="方正小标宋简体" w:eastAsia="方正小标宋简体" w:hAnsi="仿宋_GB2312" w:cs="仿宋_GB2312"/>
          <w:bCs/>
          <w:color w:val="000000"/>
          <w:sz w:val="44"/>
          <w:szCs w:val="44"/>
        </w:rPr>
      </w:pPr>
      <w:r>
        <w:rPr>
          <w:rFonts w:ascii="方正小标宋简体" w:eastAsia="方正小标宋简体" w:hAnsi="仿宋_GB2312" w:cs="仿宋_GB2312" w:hint="eastAsia"/>
          <w:bCs/>
          <w:color w:val="000000"/>
          <w:sz w:val="44"/>
          <w:szCs w:val="44"/>
        </w:rPr>
        <w:t>造价纠纷调解规定》的通知</w:t>
      </w:r>
    </w:p>
    <w:p w14:paraId="696F2CD3" w14:textId="77777777" w:rsidR="00A70504" w:rsidRDefault="00A70504">
      <w:pPr>
        <w:spacing w:line="640" w:lineRule="exact"/>
        <w:rPr>
          <w:rFonts w:ascii="仿宋_GB2312" w:eastAsia="仿宋_GB2312" w:hAnsi="仿宋_GB2312" w:cs="仿宋_GB2312"/>
          <w:bCs/>
          <w:color w:val="000000"/>
          <w:sz w:val="30"/>
          <w:szCs w:val="30"/>
        </w:rPr>
      </w:pPr>
    </w:p>
    <w:p w14:paraId="69179336" w14:textId="77777777" w:rsidR="00A70504" w:rsidRDefault="00000000">
      <w:pPr>
        <w:spacing w:line="640" w:lineRule="exact"/>
        <w:rPr>
          <w:rFonts w:ascii="仿宋_GB2312" w:eastAsia="仿宋_GB2312"/>
          <w:sz w:val="32"/>
          <w:szCs w:val="32"/>
        </w:rPr>
      </w:pPr>
      <w:r>
        <w:rPr>
          <w:rFonts w:ascii="仿宋_GB2312" w:eastAsia="仿宋_GB2312" w:hint="eastAsia"/>
          <w:sz w:val="32"/>
          <w:szCs w:val="32"/>
        </w:rPr>
        <w:t>各市造价（定额）站：</w:t>
      </w:r>
    </w:p>
    <w:p w14:paraId="4877626C" w14:textId="77777777" w:rsidR="00A70504" w:rsidRDefault="00000000">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为进一步提高我省建设工程造价管理服务水平，切实维护工程建设各方合法权益，建立健全公平、高效的建设工程计价依据解释与造价纠纷调解处理机制，我们对《安徽省建设工程计价依据解释与造价纠纷调解规定》（</w:t>
      </w:r>
      <w:r>
        <w:rPr>
          <w:rFonts w:ascii="仿宋_GB2312" w:eastAsia="仿宋_GB2312" w:hAnsi="仿宋" w:hint="eastAsia"/>
          <w:sz w:val="32"/>
          <w:szCs w:val="32"/>
        </w:rPr>
        <w:t>造价〔2016〕20号</w:t>
      </w:r>
      <w:r>
        <w:rPr>
          <w:rFonts w:ascii="仿宋_GB2312" w:eastAsia="仿宋_GB2312" w:hint="eastAsia"/>
          <w:sz w:val="32"/>
          <w:szCs w:val="32"/>
        </w:rPr>
        <w:t>）进行了修订，现印发给你们，请遵照执行。</w:t>
      </w:r>
    </w:p>
    <w:p w14:paraId="2707A0FA" w14:textId="77777777" w:rsidR="00A70504"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执行中遇到的问题，请及时向安徽省建设工程造价管理总站反映。</w:t>
      </w:r>
    </w:p>
    <w:p w14:paraId="6AB76531" w14:textId="77777777" w:rsidR="00A70504" w:rsidRDefault="00A70504">
      <w:pPr>
        <w:spacing w:line="640" w:lineRule="exact"/>
        <w:ind w:firstLineChars="200" w:firstLine="640"/>
        <w:rPr>
          <w:rFonts w:ascii="仿宋_GB2312" w:eastAsia="仿宋_GB2312"/>
          <w:sz w:val="32"/>
          <w:szCs w:val="32"/>
        </w:rPr>
      </w:pPr>
    </w:p>
    <w:p w14:paraId="18B208DB" w14:textId="77777777" w:rsidR="00A70504" w:rsidRDefault="00000000">
      <w:pPr>
        <w:spacing w:line="640" w:lineRule="exact"/>
        <w:ind w:firstLineChars="200" w:firstLine="640"/>
        <w:rPr>
          <w:rFonts w:ascii="仿宋_GB2312" w:eastAsia="仿宋_GB2312"/>
          <w:sz w:val="32"/>
          <w:szCs w:val="32"/>
        </w:rPr>
      </w:pPr>
      <w:r>
        <w:rPr>
          <w:rFonts w:ascii="仿宋_GB2312" w:eastAsia="仿宋_GB2312" w:hint="eastAsia"/>
          <w:sz w:val="32"/>
          <w:szCs w:val="32"/>
        </w:rPr>
        <w:t>附件：1.安徽省建设工程计价依据解释与造价纠纷调解规定</w:t>
      </w:r>
    </w:p>
    <w:p w14:paraId="010A7D4C" w14:textId="77777777" w:rsidR="00A70504" w:rsidRDefault="00000000">
      <w:pPr>
        <w:spacing w:line="640" w:lineRule="exact"/>
        <w:ind w:firstLineChars="465" w:firstLine="1488"/>
        <w:rPr>
          <w:rFonts w:ascii="仿宋_GB2312" w:eastAsia="仿宋_GB2312"/>
          <w:sz w:val="32"/>
          <w:szCs w:val="32"/>
        </w:rPr>
      </w:pPr>
      <w:r>
        <w:rPr>
          <w:rFonts w:ascii="仿宋_GB2312" w:eastAsia="仿宋_GB2312" w:hint="eastAsia"/>
          <w:sz w:val="32"/>
          <w:szCs w:val="32"/>
        </w:rPr>
        <w:t>2.安徽省建设工程计价依据解释申请表</w:t>
      </w:r>
    </w:p>
    <w:p w14:paraId="0A7587E2" w14:textId="77777777" w:rsidR="00A70504" w:rsidRDefault="00000000">
      <w:pPr>
        <w:spacing w:line="640" w:lineRule="exact"/>
        <w:ind w:firstLineChars="465" w:firstLine="1488"/>
        <w:rPr>
          <w:rFonts w:ascii="仿宋_GB2312" w:eastAsia="仿宋_GB2312"/>
          <w:sz w:val="32"/>
          <w:szCs w:val="32"/>
        </w:rPr>
      </w:pPr>
      <w:r>
        <w:rPr>
          <w:rFonts w:ascii="仿宋_GB2312" w:eastAsia="仿宋_GB2312" w:hint="eastAsia"/>
          <w:sz w:val="32"/>
          <w:szCs w:val="32"/>
        </w:rPr>
        <w:t>3.安徽省建设工程造价纠纷调解申请表</w:t>
      </w:r>
    </w:p>
    <w:p w14:paraId="59EA9037" w14:textId="77777777" w:rsidR="00A70504" w:rsidRDefault="00000000">
      <w:pPr>
        <w:spacing w:line="640" w:lineRule="exact"/>
        <w:ind w:firstLineChars="465" w:firstLine="1488"/>
        <w:rPr>
          <w:rFonts w:ascii="仿宋_GB2312" w:eastAsia="仿宋_GB2312"/>
          <w:sz w:val="32"/>
          <w:szCs w:val="32"/>
        </w:rPr>
      </w:pPr>
      <w:r>
        <w:rPr>
          <w:rFonts w:ascii="仿宋_GB2312" w:eastAsia="仿宋_GB2312" w:hint="eastAsia"/>
          <w:sz w:val="32"/>
          <w:szCs w:val="32"/>
        </w:rPr>
        <w:t>4.安徽省建设工程造价纠纷调解协议书</w:t>
      </w:r>
    </w:p>
    <w:p w14:paraId="16AB6C48" w14:textId="77777777" w:rsidR="00A70504" w:rsidRDefault="00A70504">
      <w:pPr>
        <w:spacing w:line="640" w:lineRule="exact"/>
        <w:ind w:firstLineChars="200" w:firstLine="640"/>
        <w:rPr>
          <w:rFonts w:ascii="仿宋_GB2312" w:eastAsia="仿宋_GB2312" w:hAnsi="仿宋_GB2312" w:cs="仿宋_GB2312"/>
          <w:sz w:val="32"/>
          <w:szCs w:val="32"/>
        </w:rPr>
      </w:pPr>
    </w:p>
    <w:p w14:paraId="4965BD4E" w14:textId="77777777" w:rsidR="00A70504" w:rsidRDefault="00A70504">
      <w:pPr>
        <w:pStyle w:val="2"/>
        <w:spacing w:after="0" w:line="640" w:lineRule="exact"/>
        <w:ind w:firstLine="640"/>
        <w:rPr>
          <w:sz w:val="32"/>
          <w:szCs w:val="32"/>
        </w:rPr>
      </w:pPr>
    </w:p>
    <w:p w14:paraId="5F1C272F" w14:textId="77777777" w:rsidR="00A70504" w:rsidRDefault="00A70504">
      <w:pPr>
        <w:spacing w:line="640" w:lineRule="exact"/>
        <w:ind w:firstLineChars="200" w:firstLine="640"/>
        <w:rPr>
          <w:rFonts w:ascii="仿宋_GB2312" w:eastAsia="仿宋_GB2312" w:hAnsi="仿宋_GB2312" w:cs="仿宋_GB2312"/>
          <w:sz w:val="32"/>
          <w:szCs w:val="32"/>
        </w:rPr>
      </w:pPr>
    </w:p>
    <w:p w14:paraId="56182BB6" w14:textId="77777777" w:rsidR="00A70504" w:rsidRDefault="00000000">
      <w:pPr>
        <w:spacing w:line="64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2023年7月24日</w:t>
      </w:r>
    </w:p>
    <w:p w14:paraId="7851C5B2" w14:textId="77777777" w:rsidR="00A70504" w:rsidRDefault="00A70504">
      <w:pPr>
        <w:pStyle w:val="2"/>
        <w:spacing w:after="0" w:line="640" w:lineRule="exact"/>
        <w:ind w:firstLine="640"/>
        <w:rPr>
          <w:sz w:val="32"/>
          <w:szCs w:val="32"/>
        </w:rPr>
      </w:pPr>
    </w:p>
    <w:p w14:paraId="741A4309" w14:textId="77777777" w:rsidR="00A70504" w:rsidRDefault="00A70504">
      <w:pPr>
        <w:spacing w:line="640" w:lineRule="exact"/>
        <w:rPr>
          <w:rFonts w:ascii="仿宋_GB2312" w:eastAsia="仿宋_GB2312" w:hAnsi="仿宋_GB2312" w:cs="仿宋_GB2312"/>
          <w:sz w:val="32"/>
          <w:szCs w:val="32"/>
        </w:rPr>
      </w:pPr>
    </w:p>
    <w:p w14:paraId="2E8A9666" w14:textId="77777777" w:rsidR="00A70504" w:rsidRDefault="00A70504">
      <w:pPr>
        <w:pStyle w:val="2"/>
        <w:spacing w:after="0" w:line="640" w:lineRule="exact"/>
        <w:ind w:firstLine="640"/>
        <w:rPr>
          <w:rFonts w:ascii="仿宋_GB2312" w:eastAsia="仿宋_GB2312" w:hAnsi="仿宋_GB2312" w:cs="仿宋_GB2312"/>
          <w:sz w:val="32"/>
          <w:szCs w:val="32"/>
        </w:rPr>
      </w:pPr>
    </w:p>
    <w:p w14:paraId="15B890B6" w14:textId="77777777" w:rsidR="00A70504" w:rsidRDefault="00A70504">
      <w:pPr>
        <w:pStyle w:val="2"/>
        <w:spacing w:after="0" w:line="640" w:lineRule="exact"/>
        <w:ind w:firstLine="640"/>
        <w:rPr>
          <w:rFonts w:ascii="仿宋_GB2312" w:eastAsia="仿宋_GB2312" w:hAnsi="仿宋_GB2312" w:cs="仿宋_GB2312"/>
          <w:sz w:val="32"/>
          <w:szCs w:val="32"/>
        </w:rPr>
      </w:pPr>
    </w:p>
    <w:p w14:paraId="64945ECC" w14:textId="77777777" w:rsidR="00A70504" w:rsidRDefault="00A70504">
      <w:pPr>
        <w:pStyle w:val="2"/>
        <w:spacing w:after="0" w:line="640" w:lineRule="exact"/>
        <w:ind w:firstLine="640"/>
        <w:rPr>
          <w:rFonts w:ascii="仿宋_GB2312" w:eastAsia="仿宋_GB2312" w:hAnsi="仿宋_GB2312" w:cs="仿宋_GB2312"/>
          <w:sz w:val="32"/>
          <w:szCs w:val="32"/>
        </w:rPr>
      </w:pPr>
    </w:p>
    <w:p w14:paraId="2B05994B" w14:textId="77777777" w:rsidR="00A70504" w:rsidRDefault="00A70504">
      <w:pPr>
        <w:pStyle w:val="2"/>
        <w:spacing w:after="0" w:line="640" w:lineRule="exact"/>
        <w:ind w:firstLine="640"/>
        <w:rPr>
          <w:rFonts w:ascii="仿宋_GB2312" w:eastAsia="仿宋_GB2312" w:hAnsi="仿宋_GB2312" w:cs="仿宋_GB2312"/>
          <w:sz w:val="32"/>
          <w:szCs w:val="32"/>
        </w:rPr>
      </w:pPr>
    </w:p>
    <w:p w14:paraId="10D69C47" w14:textId="77777777" w:rsidR="00A70504" w:rsidRDefault="00A70504">
      <w:pPr>
        <w:pStyle w:val="2"/>
        <w:ind w:firstLine="640"/>
        <w:rPr>
          <w:rFonts w:ascii="仿宋_GB2312" w:eastAsia="仿宋_GB2312" w:hAnsi="仿宋_GB2312" w:cs="仿宋_GB2312"/>
          <w:sz w:val="32"/>
          <w:szCs w:val="32"/>
        </w:rPr>
      </w:pPr>
    </w:p>
    <w:p w14:paraId="143614F4" w14:textId="77777777" w:rsidR="00A70504" w:rsidRDefault="00A70504">
      <w:pPr>
        <w:pStyle w:val="2"/>
        <w:ind w:firstLine="640"/>
        <w:rPr>
          <w:rFonts w:ascii="仿宋_GB2312" w:eastAsia="仿宋_GB2312" w:hAnsi="仿宋_GB2312" w:cs="仿宋_GB2312"/>
          <w:sz w:val="32"/>
          <w:szCs w:val="32"/>
        </w:rPr>
      </w:pPr>
    </w:p>
    <w:p w14:paraId="79CEA137" w14:textId="77777777" w:rsidR="00A70504" w:rsidRDefault="00A70504">
      <w:pPr>
        <w:pStyle w:val="2"/>
        <w:ind w:firstLine="640"/>
        <w:rPr>
          <w:rFonts w:ascii="仿宋_GB2312" w:eastAsia="仿宋_GB2312" w:hAnsi="仿宋_GB2312" w:cs="仿宋_GB2312"/>
          <w:sz w:val="32"/>
          <w:szCs w:val="32"/>
        </w:rPr>
      </w:pPr>
    </w:p>
    <w:p w14:paraId="070BAD40" w14:textId="77777777" w:rsidR="00A70504" w:rsidRDefault="00A70504">
      <w:pPr>
        <w:pStyle w:val="2"/>
        <w:ind w:firstLine="640"/>
        <w:rPr>
          <w:rFonts w:ascii="仿宋_GB2312" w:eastAsia="仿宋_GB2312" w:hAnsi="仿宋_GB2312" w:cs="仿宋_GB2312"/>
          <w:sz w:val="32"/>
          <w:szCs w:val="32"/>
        </w:rPr>
      </w:pPr>
    </w:p>
    <w:p w14:paraId="660223E0" w14:textId="77777777" w:rsidR="00A70504" w:rsidRDefault="00A70504">
      <w:pPr>
        <w:pStyle w:val="2"/>
        <w:ind w:firstLine="640"/>
        <w:rPr>
          <w:rFonts w:ascii="仿宋_GB2312" w:eastAsia="仿宋_GB2312" w:hAnsi="仿宋_GB2312" w:cs="仿宋_GB2312"/>
          <w:sz w:val="32"/>
          <w:szCs w:val="32"/>
        </w:rPr>
      </w:pPr>
    </w:p>
    <w:p w14:paraId="7B2727FB" w14:textId="77777777" w:rsidR="00A70504" w:rsidRDefault="00A70504">
      <w:pPr>
        <w:pStyle w:val="2"/>
        <w:ind w:firstLine="640"/>
        <w:rPr>
          <w:rFonts w:ascii="仿宋_GB2312" w:eastAsia="仿宋_GB2312" w:hAnsi="仿宋_GB2312" w:cs="仿宋_GB2312"/>
          <w:sz w:val="32"/>
          <w:szCs w:val="32"/>
        </w:rPr>
      </w:pPr>
    </w:p>
    <w:p w14:paraId="2835BFB2" w14:textId="77777777" w:rsidR="00A70504" w:rsidRDefault="00A70504">
      <w:pPr>
        <w:spacing w:line="650" w:lineRule="exact"/>
        <w:jc w:val="left"/>
        <w:rPr>
          <w:rFonts w:ascii="仿宋_GB2312" w:eastAsia="仿宋_GB2312" w:cs="Calibri"/>
          <w:color w:val="000000"/>
          <w:sz w:val="32"/>
          <w:szCs w:val="32"/>
        </w:rPr>
        <w:sectPr w:rsidR="00A70504">
          <w:headerReference w:type="default" r:id="rId7"/>
          <w:footerReference w:type="default" r:id="rId8"/>
          <w:pgSz w:w="11906" w:h="16838"/>
          <w:pgMar w:top="2098" w:right="1531" w:bottom="1587" w:left="1531" w:header="851" w:footer="992" w:gutter="0"/>
          <w:cols w:space="720"/>
          <w:docGrid w:type="lines" w:linePitch="312"/>
        </w:sectPr>
      </w:pPr>
    </w:p>
    <w:p w14:paraId="3107DEB7" w14:textId="77777777" w:rsidR="00A70504" w:rsidRDefault="00000000">
      <w:pPr>
        <w:spacing w:line="650" w:lineRule="exact"/>
        <w:jc w:val="left"/>
        <w:rPr>
          <w:rFonts w:ascii="仿宋_GB2312" w:eastAsia="仿宋_GB2312" w:cs="Calibri"/>
          <w:color w:val="000000"/>
          <w:sz w:val="32"/>
          <w:szCs w:val="32"/>
        </w:rPr>
      </w:pPr>
      <w:r>
        <w:rPr>
          <w:rFonts w:ascii="仿宋_GB2312" w:eastAsia="仿宋_GB2312" w:cs="Calibri" w:hint="eastAsia"/>
          <w:color w:val="000000"/>
          <w:sz w:val="32"/>
          <w:szCs w:val="32"/>
        </w:rPr>
        <w:lastRenderedPageBreak/>
        <w:t>附件1</w:t>
      </w:r>
    </w:p>
    <w:p w14:paraId="15F7DE29" w14:textId="77777777" w:rsidR="00A70504" w:rsidRDefault="00A70504">
      <w:pPr>
        <w:spacing w:line="650" w:lineRule="exact"/>
        <w:jc w:val="center"/>
        <w:rPr>
          <w:rFonts w:ascii="方正小标宋简体" w:eastAsia="方正小标宋简体" w:hAnsi="仿宋"/>
          <w:bCs/>
          <w:color w:val="000000"/>
          <w:sz w:val="36"/>
          <w:szCs w:val="36"/>
        </w:rPr>
      </w:pPr>
    </w:p>
    <w:p w14:paraId="61128FE7" w14:textId="77777777" w:rsidR="00A70504" w:rsidRDefault="00000000">
      <w:pPr>
        <w:spacing w:line="650" w:lineRule="exact"/>
        <w:jc w:val="center"/>
        <w:rPr>
          <w:rFonts w:ascii="方正小标宋简体" w:eastAsia="方正小标宋简体" w:hAnsi="仿宋"/>
          <w:bCs/>
          <w:color w:val="000000"/>
          <w:sz w:val="44"/>
          <w:szCs w:val="44"/>
        </w:rPr>
      </w:pPr>
      <w:r>
        <w:rPr>
          <w:rFonts w:ascii="方正小标宋简体" w:eastAsia="方正小标宋简体" w:hAnsi="仿宋" w:hint="eastAsia"/>
          <w:bCs/>
          <w:color w:val="000000"/>
          <w:sz w:val="44"/>
          <w:szCs w:val="44"/>
        </w:rPr>
        <w:t>安徽省建设工程计价依据解释与造价</w:t>
      </w:r>
    </w:p>
    <w:p w14:paraId="202775EC" w14:textId="77777777" w:rsidR="00A70504" w:rsidRDefault="00000000">
      <w:pPr>
        <w:spacing w:line="650" w:lineRule="exact"/>
        <w:jc w:val="center"/>
        <w:rPr>
          <w:rFonts w:ascii="方正小标宋简体" w:eastAsia="方正小标宋简体" w:hAnsi="仿宋"/>
          <w:bCs/>
          <w:color w:val="000000"/>
          <w:sz w:val="36"/>
          <w:szCs w:val="36"/>
        </w:rPr>
      </w:pPr>
      <w:r>
        <w:rPr>
          <w:rFonts w:ascii="方正小标宋简体" w:eastAsia="方正小标宋简体" w:hAnsi="仿宋" w:hint="eastAsia"/>
          <w:bCs/>
          <w:color w:val="000000"/>
          <w:sz w:val="44"/>
          <w:szCs w:val="44"/>
        </w:rPr>
        <w:t>纠纷调解规定</w:t>
      </w:r>
    </w:p>
    <w:p w14:paraId="24E3B2E1" w14:textId="77777777" w:rsidR="00A70504" w:rsidRDefault="00000000">
      <w:pPr>
        <w:spacing w:beforeLines="100" w:before="312" w:afterLines="100" w:after="312" w:line="650" w:lineRule="exact"/>
        <w:jc w:val="center"/>
        <w:rPr>
          <w:rFonts w:ascii="黑体" w:eastAsia="黑体" w:hAnsi="仿宋"/>
          <w:color w:val="000000"/>
          <w:sz w:val="32"/>
          <w:szCs w:val="32"/>
        </w:rPr>
      </w:pPr>
      <w:r>
        <w:rPr>
          <w:rFonts w:ascii="黑体" w:eastAsia="黑体" w:hAnsi="仿宋" w:hint="eastAsia"/>
          <w:color w:val="000000"/>
          <w:sz w:val="32"/>
          <w:szCs w:val="32"/>
        </w:rPr>
        <w:t>第一章  总则</w:t>
      </w:r>
    </w:p>
    <w:p w14:paraId="4E523AE7"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为提升建设工程造价管理水平，规范我省建设工程计价依据解释与造价纠纷调解活动，及时、有效处理造价问题，依据《中华人民共和国民法典》、《安徽省建设工程造价管理条例》等法律、法规，制定本规定。 </w:t>
      </w:r>
    </w:p>
    <w:p w14:paraId="43AA8F9A"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本规定适用于对我省住房和城乡建设主管部门及所属造价管理部门印发的工程计价依据进行解释和我省行政区域内建设工程造价纠纷的调解。</w:t>
      </w:r>
    </w:p>
    <w:p w14:paraId="0153DF11"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计价依据解释是指各级造价管理部门对其发布的相关规范、办法、指标、指数、定额、价格信息等内容进行答疑和补充说明。</w:t>
      </w:r>
    </w:p>
    <w:p w14:paraId="09A133AB"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造价纠纷调解是指建设工程发、承包双方因国家、我省计价依据的适用产生争议，经双方共同申请，由造价管理部门通过解释、协调、组织协商等方式，促使建设工程发、承包双方自愿达成调解协议的活动。</w:t>
      </w:r>
    </w:p>
    <w:p w14:paraId="0847EC36"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第五条</w:t>
      </w:r>
      <w:r>
        <w:rPr>
          <w:rFonts w:ascii="仿宋_GB2312" w:eastAsia="仿宋_GB2312" w:hint="eastAsia"/>
          <w:sz w:val="32"/>
          <w:szCs w:val="32"/>
        </w:rPr>
        <w:t xml:space="preserve">  计价依据解释和造价纠纷调解应当坚持合法、自愿、平等、客观、便民的原则，坚持属地管理、分级负责。</w:t>
      </w:r>
    </w:p>
    <w:p w14:paraId="4A3D7E5D" w14:textId="77777777" w:rsidR="00A70504" w:rsidRDefault="00000000">
      <w:pPr>
        <w:spacing w:beforeLines="100" w:before="312" w:afterLines="100" w:after="312" w:line="650" w:lineRule="exact"/>
        <w:jc w:val="center"/>
        <w:rPr>
          <w:rFonts w:ascii="仿宋_GB2312" w:eastAsia="仿宋_GB2312"/>
          <w:sz w:val="32"/>
          <w:szCs w:val="32"/>
        </w:rPr>
      </w:pPr>
      <w:r>
        <w:rPr>
          <w:rFonts w:ascii="黑体" w:eastAsia="黑体" w:hAnsi="仿宋" w:hint="eastAsia"/>
          <w:color w:val="000000"/>
          <w:sz w:val="32"/>
          <w:szCs w:val="32"/>
        </w:rPr>
        <w:t>第二章 计价依据解释</w:t>
      </w:r>
    </w:p>
    <w:p w14:paraId="34259475"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咨询人对计价依据有疑问、需要解释答复的，应向建设工程所在地的市造价管理部门提出。</w:t>
      </w:r>
    </w:p>
    <w:p w14:paraId="20BD266C"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造价管理部门对计价依据的解释分为书面答复和非书面答复两种形式，非书面答复包括即时口头答复和电话回复。不能即时口头答复的，应在不超过5个工作日内电话回复，并将此答复时限告知咨询人。</w:t>
      </w:r>
    </w:p>
    <w:p w14:paraId="1377AF84" w14:textId="77777777" w:rsidR="00A70504" w:rsidRDefault="00000000">
      <w:pPr>
        <w:spacing w:line="650" w:lineRule="exact"/>
        <w:ind w:firstLineChars="200" w:firstLine="643"/>
        <w:rPr>
          <w:rFonts w:ascii="宋体" w:hAnsi="宋体"/>
          <w:color w:val="000000"/>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咨询人要求造价管理部门出具计价依据解释书面答复的，经造价管理部门确认，可以进行书面答复的，咨询人应填写《安徽省建设工程计价依据解释申请表》，加盖单位公章。造价管理部门应在10个工作日内答复。</w:t>
      </w:r>
    </w:p>
    <w:p w14:paraId="719509DB" w14:textId="77777777" w:rsidR="00A70504" w:rsidRDefault="00000000">
      <w:pPr>
        <w:widowControl/>
        <w:spacing w:beforeLines="100" w:before="312" w:afterLines="100" w:after="312" w:line="650" w:lineRule="exact"/>
        <w:jc w:val="center"/>
        <w:rPr>
          <w:rFonts w:ascii="宋体" w:hAnsi="宋体"/>
          <w:b/>
          <w:color w:val="000000"/>
          <w:sz w:val="32"/>
          <w:szCs w:val="32"/>
        </w:rPr>
      </w:pPr>
      <w:r>
        <w:rPr>
          <w:rFonts w:ascii="黑体" w:eastAsia="黑体" w:hAnsi="宋体" w:hint="eastAsia"/>
          <w:color w:val="000000"/>
          <w:sz w:val="32"/>
          <w:szCs w:val="32"/>
        </w:rPr>
        <w:t>第三章  造价纠纷调解</w:t>
      </w:r>
    </w:p>
    <w:p w14:paraId="7DA80B85"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建设工程发、承包双方发生造价纠纷时，应向工程所在地的市造价管理部门申请调解，调解不成的，可向省造价管理部门申请调解。</w:t>
      </w:r>
    </w:p>
    <w:p w14:paraId="32CEDBFD"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向造价管理部门申请造价纠纷调解的，工程发、承</w:t>
      </w:r>
      <w:r>
        <w:rPr>
          <w:rFonts w:ascii="仿宋_GB2312" w:eastAsia="仿宋_GB2312" w:hint="eastAsia"/>
          <w:sz w:val="32"/>
          <w:szCs w:val="32"/>
        </w:rPr>
        <w:lastRenderedPageBreak/>
        <w:t>包双方应同为申请人，共同提交《安徽省建设工程造价纠纷调解申请表》，阐明基本情况、争议事项、主张及理由、调解请求。</w:t>
      </w:r>
    </w:p>
    <w:p w14:paraId="44DA3753"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对属于受理范围的调解申请，造价管理部门一般应在受理后15个工作日内组织调解。情况复杂或者有其他特殊情形的可以适当延长调解完成时限，最长不得超过受理后30个工作日。</w:t>
      </w:r>
    </w:p>
    <w:p w14:paraId="028950C2"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第十一条</w:t>
      </w:r>
      <w:r>
        <w:rPr>
          <w:rFonts w:ascii="仿宋_GB2312" w:eastAsia="仿宋_GB2312" w:hint="eastAsia"/>
          <w:sz w:val="32"/>
          <w:szCs w:val="32"/>
        </w:rPr>
        <w:t xml:space="preserve">  申请人应提供下列资料，并对所提供资料的真实性、有效性负责。</w:t>
      </w:r>
    </w:p>
    <w:p w14:paraId="68EBE1A4"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（一）身份证明材料；</w:t>
      </w:r>
    </w:p>
    <w:p w14:paraId="3C3C2F24"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（二）施工图与施工组织方案；</w:t>
      </w:r>
    </w:p>
    <w:p w14:paraId="6BE94B65"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（三）施工合同、补充协议与招投标文件；</w:t>
      </w:r>
    </w:p>
    <w:p w14:paraId="6FFE614B"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现场设计变更与签证资料；</w:t>
      </w:r>
    </w:p>
    <w:p w14:paraId="0CE760FA"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（五）其它有关资料。</w:t>
      </w:r>
    </w:p>
    <w:p w14:paraId="23800B7F"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有下列情况之一的调解申请，造价管理部门不予受理：</w:t>
      </w:r>
    </w:p>
    <w:p w14:paraId="0245D537"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（一）人民法院、仲裁机构已经受理的；</w:t>
      </w:r>
    </w:p>
    <w:p w14:paraId="4C115CCC"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（二）信访程序已经终结的；</w:t>
      </w:r>
    </w:p>
    <w:p w14:paraId="5121D255"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（三）已经达成有效调解协议，就同一事实或者相似理由重复提出调解申请的；</w:t>
      </w:r>
    </w:p>
    <w:p w14:paraId="198ED7A7"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（四）申请人未共同提交《安徽省建设工程造价纠纷调解申请表》的；</w:t>
      </w:r>
    </w:p>
    <w:p w14:paraId="17F3F42B"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lastRenderedPageBreak/>
        <w:t>（五）申请人未按规定提供资料的；</w:t>
      </w:r>
    </w:p>
    <w:p w14:paraId="04EAC894"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（六）不适用纠纷调解的其他情形。</w:t>
      </w:r>
    </w:p>
    <w:p w14:paraId="3E1D76A9"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申请人在调解活动中享有下列权利：</w:t>
      </w:r>
    </w:p>
    <w:p w14:paraId="0B5E0146"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（一）接受调解、拒绝调解或者要求终止调解；</w:t>
      </w:r>
    </w:p>
    <w:p w14:paraId="30637FAC"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（二）自主表达意愿、自愿达成调解协议。</w:t>
      </w:r>
    </w:p>
    <w:p w14:paraId="7425A786"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第十四条</w:t>
      </w:r>
      <w:r>
        <w:rPr>
          <w:rFonts w:ascii="仿宋_GB2312" w:eastAsia="仿宋_GB2312" w:hint="eastAsia"/>
          <w:sz w:val="32"/>
          <w:szCs w:val="32"/>
        </w:rPr>
        <w:t xml:space="preserve">  申请人在调解活动中应履行下列义务：</w:t>
      </w:r>
    </w:p>
    <w:p w14:paraId="6398A8CD"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（一）如实陈述纠纷事实；</w:t>
      </w:r>
    </w:p>
    <w:p w14:paraId="7290BAAE"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（二）遵守调解现场秩序，尊重调解员；</w:t>
      </w:r>
    </w:p>
    <w:p w14:paraId="355688DE"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（三）尊重对方申请人行使权利。</w:t>
      </w:r>
    </w:p>
    <w:p w14:paraId="53CD769A"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第十五条</w:t>
      </w:r>
      <w:r>
        <w:rPr>
          <w:rFonts w:ascii="仿宋_GB2312" w:eastAsia="仿宋_GB2312" w:hint="eastAsia"/>
          <w:sz w:val="32"/>
          <w:szCs w:val="32"/>
        </w:rPr>
        <w:t xml:space="preserve">  造价管理部门受理纠纷调解后，应组织召开纠纷调解会议，申请人应按约定时间指派代表到场。</w:t>
      </w:r>
    </w:p>
    <w:p w14:paraId="0C4BD681"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造价管理部门应安排本单位相关业务部门工作人员主持调解，可以邀请有关单位、专业人员或者其他相关人员参与调解，参与调解的专业人员均为调解员。</w:t>
      </w:r>
    </w:p>
    <w:p w14:paraId="5470BD32"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第十六条</w:t>
      </w:r>
      <w:r>
        <w:rPr>
          <w:rFonts w:ascii="仿宋_GB2312" w:eastAsia="仿宋_GB2312" w:hint="eastAsia"/>
          <w:sz w:val="32"/>
          <w:szCs w:val="32"/>
        </w:rPr>
        <w:t xml:space="preserve">  纠纷调解会议应按下列流程进行：</w:t>
      </w:r>
    </w:p>
    <w:p w14:paraId="0417190F"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（一）会议签到。参会各方按要求签到并填写相关信息；</w:t>
      </w:r>
    </w:p>
    <w:p w14:paraId="05290B87"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（二）纠纷陈述。申请人对争议事项陈述基本情况、争议事项、主张及理由、调解请求；</w:t>
      </w:r>
    </w:p>
    <w:p w14:paraId="12ABDA91"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（三）协商讨论。调解员根据纠纷陈述事项，向申请人说明相关政策、规定、同类问题解决方法，申请人作必要的补充陈述、</w:t>
      </w:r>
      <w:r>
        <w:rPr>
          <w:rFonts w:ascii="仿宋_GB2312" w:eastAsia="仿宋_GB2312" w:hint="eastAsia"/>
          <w:sz w:val="32"/>
          <w:szCs w:val="32"/>
        </w:rPr>
        <w:lastRenderedPageBreak/>
        <w:t>申辩或举证等；</w:t>
      </w:r>
    </w:p>
    <w:p w14:paraId="65EC99B5"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 xml:space="preserve">（四）调解合议。调解员根据申请人的陈述，对争议事项进行合议，并向申请人提出调解建议，促使双方自愿达成调解协议。 </w:t>
      </w:r>
    </w:p>
    <w:p w14:paraId="40D194F6"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经调解达成协议的，由造价管理部门制作《安徽省建设工程造价纠纷调解协议书》，协议书应载明经协商一致达成的内容，并加盖申请人及造价管理部门公章。调解协议书一式三份，申请人各执一份，造价管理部门留存一份。</w:t>
      </w:r>
    </w:p>
    <w:p w14:paraId="434C83E6" w14:textId="77777777" w:rsidR="00A70504" w:rsidRDefault="00000000">
      <w:pPr>
        <w:spacing w:line="650" w:lineRule="exact"/>
        <w:ind w:firstLineChars="200" w:firstLine="640"/>
        <w:rPr>
          <w:rFonts w:ascii="仿宋_GB2312" w:eastAsia="仿宋_GB2312"/>
          <w:sz w:val="32"/>
          <w:szCs w:val="32"/>
        </w:rPr>
      </w:pPr>
      <w:r>
        <w:rPr>
          <w:rFonts w:ascii="仿宋_GB2312" w:eastAsia="仿宋_GB2312" w:hint="eastAsia"/>
          <w:sz w:val="32"/>
          <w:szCs w:val="32"/>
        </w:rPr>
        <w:t>经调解无法达成协议或者申请人要求终止调解的，造价管理部门应终止调解，并告知申请人可通过诉讼、仲裁等途径解决造价纠纷。</w:t>
      </w:r>
    </w:p>
    <w:p w14:paraId="696CE2EC" w14:textId="77777777" w:rsidR="00A70504" w:rsidRDefault="00000000">
      <w:pPr>
        <w:spacing w:beforeLines="100" w:before="312" w:afterLines="100" w:after="312" w:line="650" w:lineRule="exact"/>
        <w:jc w:val="center"/>
        <w:rPr>
          <w:rFonts w:ascii="黑体" w:eastAsia="黑体" w:hAnsi="宋体"/>
          <w:color w:val="000000"/>
          <w:sz w:val="32"/>
          <w:szCs w:val="32"/>
        </w:rPr>
      </w:pPr>
      <w:r>
        <w:rPr>
          <w:rFonts w:ascii="黑体" w:eastAsia="黑体" w:hAnsi="宋体" w:hint="eastAsia"/>
          <w:color w:val="000000"/>
          <w:sz w:val="32"/>
          <w:szCs w:val="32"/>
        </w:rPr>
        <w:t>第四章  附则</w:t>
      </w:r>
    </w:p>
    <w:p w14:paraId="114A65CF"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第十七条</w:t>
      </w:r>
      <w:r>
        <w:rPr>
          <w:rFonts w:ascii="仿宋_GB2312" w:eastAsia="仿宋_GB2312" w:hint="eastAsia"/>
          <w:sz w:val="32"/>
          <w:szCs w:val="32"/>
        </w:rPr>
        <w:t xml:space="preserve">  造价管理部门应加强造价专业人才队伍建设，落实工作经费，为计价依据解释与造价纠纷调解提供必需工作保障。</w:t>
      </w:r>
    </w:p>
    <w:p w14:paraId="6E306327"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第十八条</w:t>
      </w:r>
      <w:r>
        <w:rPr>
          <w:rFonts w:ascii="仿宋_GB2312" w:eastAsia="仿宋_GB2312" w:hint="eastAsia"/>
          <w:sz w:val="32"/>
          <w:szCs w:val="32"/>
        </w:rPr>
        <w:t xml:space="preserve">  各市造价管理部门应将受理的计价依据解释与造价纠纷调解相关资料汇总整理，并于每季度5日前将上季度资料报省建设工程造价管理总站。</w:t>
      </w:r>
    </w:p>
    <w:p w14:paraId="5158CEC5"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第十九条</w:t>
      </w:r>
      <w:r>
        <w:rPr>
          <w:rFonts w:ascii="仿宋_GB2312" w:eastAsia="仿宋_GB2312" w:hint="eastAsia"/>
          <w:sz w:val="32"/>
          <w:szCs w:val="32"/>
        </w:rPr>
        <w:t xml:space="preserve">  各级造价管理部门应及时将受理的计价依据解释与造价纠纷调解相关资料立卷归档。</w:t>
      </w:r>
    </w:p>
    <w:p w14:paraId="5701424B" w14:textId="77777777" w:rsidR="00A70504" w:rsidRDefault="00000000">
      <w:pPr>
        <w:spacing w:line="650" w:lineRule="exact"/>
        <w:ind w:firstLineChars="200" w:firstLine="643"/>
        <w:rPr>
          <w:rFonts w:ascii="仿宋_GB2312" w:eastAsia="仿宋_GB2312"/>
          <w:sz w:val="32"/>
          <w:szCs w:val="32"/>
        </w:rPr>
      </w:pPr>
      <w:r>
        <w:rPr>
          <w:rFonts w:ascii="仿宋_GB2312" w:eastAsia="仿宋_GB2312" w:hint="eastAsia"/>
          <w:b/>
          <w:bCs/>
          <w:sz w:val="32"/>
          <w:szCs w:val="32"/>
        </w:rPr>
        <w:t>第二十条</w:t>
      </w:r>
      <w:r>
        <w:rPr>
          <w:rFonts w:ascii="仿宋_GB2312" w:eastAsia="仿宋_GB2312" w:hint="eastAsia"/>
          <w:sz w:val="32"/>
          <w:szCs w:val="32"/>
        </w:rPr>
        <w:t xml:space="preserve">  本规定自发布之日起施行。原《安徽省建设工程</w:t>
      </w:r>
      <w:r>
        <w:rPr>
          <w:rFonts w:ascii="仿宋_GB2312" w:eastAsia="仿宋_GB2312" w:hint="eastAsia"/>
          <w:sz w:val="32"/>
          <w:szCs w:val="32"/>
        </w:rPr>
        <w:lastRenderedPageBreak/>
        <w:t>计价依据解释与造价纠纷调解规定》废止。</w:t>
      </w:r>
    </w:p>
    <w:p w14:paraId="66591235" w14:textId="77777777" w:rsidR="00A70504" w:rsidRDefault="00A70504">
      <w:pPr>
        <w:spacing w:line="650" w:lineRule="exact"/>
        <w:rPr>
          <w:rFonts w:ascii="仿宋_GB2312" w:eastAsia="仿宋_GB2312" w:hAnsi="仿宋_GB2312" w:cs="仿宋_GB2312"/>
          <w:sz w:val="32"/>
          <w:szCs w:val="32"/>
        </w:rPr>
      </w:pPr>
    </w:p>
    <w:p w14:paraId="021C68BA" w14:textId="77777777" w:rsidR="00A70504" w:rsidRDefault="00A70504">
      <w:pPr>
        <w:spacing w:line="360" w:lineRule="auto"/>
        <w:rPr>
          <w:rFonts w:ascii="仿宋_GB2312" w:eastAsia="仿宋_GB2312" w:hAnsi="仿宋_GB2312" w:cs="仿宋_GB2312"/>
          <w:sz w:val="32"/>
          <w:szCs w:val="32"/>
        </w:rPr>
      </w:pPr>
    </w:p>
    <w:p w14:paraId="16EA6983" w14:textId="77777777" w:rsidR="00A70504" w:rsidRDefault="00A70504">
      <w:pPr>
        <w:spacing w:line="360" w:lineRule="auto"/>
        <w:rPr>
          <w:rFonts w:ascii="仿宋_GB2312" w:eastAsia="仿宋_GB2312" w:hAnsi="仿宋_GB2312" w:cs="仿宋_GB2312"/>
          <w:sz w:val="32"/>
          <w:szCs w:val="32"/>
        </w:rPr>
      </w:pPr>
    </w:p>
    <w:p w14:paraId="39DE7413" w14:textId="77777777" w:rsidR="00A70504" w:rsidRDefault="00A70504">
      <w:pPr>
        <w:spacing w:line="360" w:lineRule="auto"/>
        <w:rPr>
          <w:rFonts w:ascii="仿宋_GB2312" w:eastAsia="仿宋_GB2312" w:hAnsi="仿宋_GB2312" w:cs="仿宋_GB2312"/>
          <w:sz w:val="32"/>
          <w:szCs w:val="32"/>
        </w:rPr>
      </w:pPr>
    </w:p>
    <w:p w14:paraId="2617D133" w14:textId="77777777" w:rsidR="00A70504" w:rsidRDefault="00A70504">
      <w:pPr>
        <w:spacing w:line="360" w:lineRule="auto"/>
        <w:rPr>
          <w:rFonts w:ascii="仿宋_GB2312" w:eastAsia="仿宋_GB2312" w:hAnsi="仿宋_GB2312" w:cs="仿宋_GB2312"/>
          <w:sz w:val="32"/>
          <w:szCs w:val="32"/>
        </w:rPr>
      </w:pPr>
    </w:p>
    <w:p w14:paraId="7AC15243" w14:textId="77777777" w:rsidR="00A70504" w:rsidRDefault="00A70504">
      <w:pPr>
        <w:spacing w:line="360" w:lineRule="auto"/>
        <w:rPr>
          <w:rFonts w:ascii="仿宋_GB2312" w:eastAsia="仿宋_GB2312" w:hAnsi="仿宋_GB2312" w:cs="仿宋_GB2312"/>
          <w:sz w:val="32"/>
          <w:szCs w:val="32"/>
        </w:rPr>
      </w:pPr>
    </w:p>
    <w:p w14:paraId="657DD224" w14:textId="77777777" w:rsidR="00A70504" w:rsidRDefault="00A70504">
      <w:pPr>
        <w:spacing w:line="360" w:lineRule="auto"/>
        <w:rPr>
          <w:rFonts w:ascii="仿宋_GB2312" w:eastAsia="仿宋_GB2312" w:hAnsi="仿宋_GB2312" w:cs="仿宋_GB2312"/>
          <w:sz w:val="32"/>
          <w:szCs w:val="32"/>
        </w:rPr>
      </w:pPr>
    </w:p>
    <w:p w14:paraId="26F3AE62" w14:textId="77777777" w:rsidR="00A70504" w:rsidRDefault="00A70504">
      <w:pPr>
        <w:spacing w:line="360" w:lineRule="auto"/>
        <w:rPr>
          <w:rFonts w:ascii="仿宋_GB2312" w:eastAsia="仿宋_GB2312" w:hAnsi="仿宋_GB2312" w:cs="仿宋_GB2312"/>
          <w:sz w:val="32"/>
          <w:szCs w:val="32"/>
        </w:rPr>
      </w:pPr>
    </w:p>
    <w:p w14:paraId="6D75B061" w14:textId="77777777" w:rsidR="00A70504" w:rsidRDefault="00A70504">
      <w:pPr>
        <w:spacing w:line="360" w:lineRule="auto"/>
        <w:rPr>
          <w:rFonts w:ascii="仿宋_GB2312" w:eastAsia="仿宋_GB2312" w:hAnsi="仿宋_GB2312" w:cs="仿宋_GB2312"/>
          <w:sz w:val="32"/>
          <w:szCs w:val="32"/>
        </w:rPr>
      </w:pPr>
    </w:p>
    <w:p w14:paraId="56FC5DB7" w14:textId="77777777" w:rsidR="00A70504" w:rsidRDefault="00A70504">
      <w:pPr>
        <w:spacing w:line="360" w:lineRule="auto"/>
        <w:rPr>
          <w:rFonts w:ascii="仿宋_GB2312" w:eastAsia="仿宋_GB2312" w:hAnsi="仿宋_GB2312" w:cs="仿宋_GB2312"/>
          <w:sz w:val="32"/>
          <w:szCs w:val="32"/>
        </w:rPr>
        <w:sectPr w:rsidR="00A70504">
          <w:pgSz w:w="11906" w:h="16838"/>
          <w:pgMar w:top="2098" w:right="1531" w:bottom="1587" w:left="1531" w:header="851" w:footer="992" w:gutter="0"/>
          <w:cols w:space="720"/>
          <w:docGrid w:type="lines" w:linePitch="312"/>
        </w:sectPr>
      </w:pPr>
    </w:p>
    <w:p w14:paraId="2AA425A6" w14:textId="77777777" w:rsidR="00A70504" w:rsidRDefault="00000000">
      <w:pPr>
        <w:spacing w:line="360" w:lineRule="auto"/>
        <w:rPr>
          <w:rFonts w:ascii="Times New Roman" w:hAnsi="Times New Roman"/>
          <w:b/>
          <w:bCs/>
          <w:sz w:val="44"/>
          <w:szCs w:val="44"/>
        </w:rPr>
      </w:pPr>
      <w:r>
        <w:rPr>
          <w:rFonts w:ascii="仿宋_GB2312" w:eastAsia="仿宋_GB2312" w:hAnsi="仿宋_GB2312" w:cs="仿宋_GB2312" w:hint="eastAsia"/>
          <w:sz w:val="32"/>
          <w:szCs w:val="32"/>
        </w:rPr>
        <w:lastRenderedPageBreak/>
        <w:t>附件2</w:t>
      </w:r>
    </w:p>
    <w:p w14:paraId="764527EB" w14:textId="77777777" w:rsidR="00A70504" w:rsidRDefault="0000000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安徽省建设工程计价依据解释申请表</w:t>
      </w:r>
    </w:p>
    <w:p w14:paraId="561961AC" w14:textId="77777777" w:rsidR="00A70504" w:rsidRDefault="00000000">
      <w:pPr>
        <w:pStyle w:val="2"/>
        <w:tabs>
          <w:tab w:val="left" w:pos="3039"/>
        </w:tabs>
        <w:spacing w:after="0" w:line="588" w:lineRule="exact"/>
        <w:ind w:leftChars="0" w:left="0" w:firstLineChars="0" w:firstLine="0"/>
        <w:rPr>
          <w:rFonts w:ascii="宋体" w:hAnsi="宋体" w:cs="宋体"/>
          <w:sz w:val="28"/>
          <w:szCs w:val="28"/>
        </w:rPr>
      </w:pPr>
      <w:r>
        <w:rPr>
          <w:rFonts w:ascii="仿宋_GB2312" w:eastAsia="仿宋_GB2312" w:hAnsi="仿宋" w:cs="Arial" w:hint="eastAsia"/>
          <w:color w:val="4E4E4E"/>
          <w:sz w:val="24"/>
        </w:rPr>
        <w:t xml:space="preserve"> </w:t>
      </w:r>
      <w:r>
        <w:rPr>
          <w:rFonts w:ascii="宋体" w:hAnsi="宋体" w:cs="宋体" w:hint="eastAsia"/>
          <w:sz w:val="28"/>
          <w:szCs w:val="28"/>
        </w:rPr>
        <w:t>填表日期：</w:t>
      </w:r>
    </w:p>
    <w:tbl>
      <w:tblPr>
        <w:tblpPr w:leftFromText="180" w:rightFromText="180" w:vertAnchor="page" w:horzAnchor="page" w:tblpXSpec="center" w:tblpY="4305"/>
        <w:tblOverlap w:val="neve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678"/>
        <w:gridCol w:w="2603"/>
        <w:gridCol w:w="2424"/>
        <w:gridCol w:w="2535"/>
      </w:tblGrid>
      <w:tr w:rsidR="00A70504" w14:paraId="438AA7EE" w14:textId="77777777">
        <w:trPr>
          <w:trHeight w:val="591"/>
          <w:jc w:val="center"/>
        </w:trPr>
        <w:tc>
          <w:tcPr>
            <w:tcW w:w="1678" w:type="dxa"/>
            <w:vAlign w:val="center"/>
          </w:tcPr>
          <w:p w14:paraId="26C4F4B4" w14:textId="77777777" w:rsidR="00A70504" w:rsidRDefault="00000000">
            <w:pPr>
              <w:jc w:val="center"/>
              <w:rPr>
                <w:rFonts w:ascii="宋体" w:hAnsi="宋体" w:cs="宋体"/>
                <w:sz w:val="28"/>
                <w:szCs w:val="28"/>
              </w:rPr>
            </w:pPr>
            <w:r>
              <w:rPr>
                <w:rFonts w:ascii="宋体" w:hAnsi="宋体" w:cs="宋体" w:hint="eastAsia"/>
                <w:sz w:val="28"/>
                <w:szCs w:val="28"/>
              </w:rPr>
              <w:t>咨询人单位</w:t>
            </w:r>
          </w:p>
        </w:tc>
        <w:tc>
          <w:tcPr>
            <w:tcW w:w="7562" w:type="dxa"/>
            <w:gridSpan w:val="3"/>
            <w:vAlign w:val="center"/>
          </w:tcPr>
          <w:p w14:paraId="6CEC6279" w14:textId="77777777" w:rsidR="00A70504" w:rsidRDefault="00000000">
            <w:pPr>
              <w:rPr>
                <w:rFonts w:ascii="宋体" w:hAnsi="宋体" w:cs="宋体"/>
                <w:sz w:val="28"/>
                <w:szCs w:val="28"/>
              </w:rPr>
            </w:pPr>
            <w:r>
              <w:rPr>
                <w:rFonts w:ascii="宋体" w:hAnsi="宋体" w:cs="宋体" w:hint="eastAsia"/>
                <w:sz w:val="28"/>
                <w:szCs w:val="28"/>
              </w:rPr>
              <w:t xml:space="preserve">                                     （ 盖章 ）</w:t>
            </w:r>
          </w:p>
        </w:tc>
      </w:tr>
      <w:tr w:rsidR="00A70504" w14:paraId="3E9E8998" w14:textId="77777777">
        <w:trPr>
          <w:trHeight w:val="591"/>
          <w:jc w:val="center"/>
        </w:trPr>
        <w:tc>
          <w:tcPr>
            <w:tcW w:w="1678" w:type="dxa"/>
            <w:vAlign w:val="center"/>
          </w:tcPr>
          <w:p w14:paraId="3959258F" w14:textId="77777777" w:rsidR="00A70504" w:rsidRDefault="00000000">
            <w:pPr>
              <w:jc w:val="center"/>
              <w:rPr>
                <w:rFonts w:ascii="宋体" w:hAnsi="宋体" w:cs="宋体"/>
                <w:sz w:val="28"/>
                <w:szCs w:val="28"/>
              </w:rPr>
            </w:pPr>
            <w:r>
              <w:rPr>
                <w:rFonts w:ascii="宋体" w:hAnsi="宋体" w:cs="宋体" w:hint="eastAsia"/>
                <w:sz w:val="28"/>
                <w:szCs w:val="28"/>
              </w:rPr>
              <w:t>咨询人姓名</w:t>
            </w:r>
          </w:p>
        </w:tc>
        <w:tc>
          <w:tcPr>
            <w:tcW w:w="2603" w:type="dxa"/>
            <w:vAlign w:val="center"/>
          </w:tcPr>
          <w:p w14:paraId="2C02BF75" w14:textId="77777777" w:rsidR="00A70504" w:rsidRDefault="00A70504">
            <w:pPr>
              <w:rPr>
                <w:rFonts w:ascii="宋体" w:hAnsi="宋体" w:cs="宋体"/>
                <w:sz w:val="28"/>
                <w:szCs w:val="28"/>
              </w:rPr>
            </w:pPr>
          </w:p>
        </w:tc>
        <w:tc>
          <w:tcPr>
            <w:tcW w:w="2424" w:type="dxa"/>
            <w:vAlign w:val="center"/>
          </w:tcPr>
          <w:p w14:paraId="0077C38D" w14:textId="77777777" w:rsidR="00A70504" w:rsidRDefault="00000000">
            <w:pPr>
              <w:jc w:val="center"/>
              <w:rPr>
                <w:rFonts w:ascii="宋体" w:hAnsi="宋体" w:cs="宋体"/>
                <w:sz w:val="28"/>
                <w:szCs w:val="28"/>
              </w:rPr>
            </w:pPr>
            <w:r>
              <w:rPr>
                <w:rFonts w:ascii="宋体" w:hAnsi="宋体" w:cs="宋体" w:hint="eastAsia"/>
                <w:sz w:val="28"/>
                <w:szCs w:val="28"/>
              </w:rPr>
              <w:t>联系电话</w:t>
            </w:r>
          </w:p>
        </w:tc>
        <w:tc>
          <w:tcPr>
            <w:tcW w:w="2535" w:type="dxa"/>
            <w:vAlign w:val="center"/>
          </w:tcPr>
          <w:p w14:paraId="0D9595BF" w14:textId="77777777" w:rsidR="00A70504" w:rsidRDefault="00A70504">
            <w:pPr>
              <w:rPr>
                <w:rFonts w:ascii="宋体" w:hAnsi="宋体" w:cs="宋体"/>
                <w:sz w:val="28"/>
                <w:szCs w:val="28"/>
              </w:rPr>
            </w:pPr>
          </w:p>
        </w:tc>
      </w:tr>
      <w:tr w:rsidR="00A70504" w14:paraId="109B1001" w14:textId="77777777">
        <w:trPr>
          <w:trHeight w:val="591"/>
          <w:jc w:val="center"/>
        </w:trPr>
        <w:tc>
          <w:tcPr>
            <w:tcW w:w="1678" w:type="dxa"/>
            <w:vAlign w:val="center"/>
          </w:tcPr>
          <w:p w14:paraId="63115CF4" w14:textId="77777777" w:rsidR="00A70504" w:rsidRDefault="00000000">
            <w:pPr>
              <w:jc w:val="center"/>
              <w:rPr>
                <w:rFonts w:ascii="宋体" w:hAnsi="宋体" w:cs="宋体"/>
                <w:sz w:val="28"/>
                <w:szCs w:val="28"/>
              </w:rPr>
            </w:pPr>
            <w:r>
              <w:rPr>
                <w:rFonts w:ascii="宋体" w:hAnsi="宋体" w:cs="宋体" w:hint="eastAsia"/>
                <w:sz w:val="28"/>
                <w:szCs w:val="28"/>
              </w:rPr>
              <w:t>申请解释的计价依据</w:t>
            </w:r>
          </w:p>
        </w:tc>
        <w:tc>
          <w:tcPr>
            <w:tcW w:w="7562" w:type="dxa"/>
            <w:gridSpan w:val="3"/>
            <w:vAlign w:val="center"/>
          </w:tcPr>
          <w:p w14:paraId="2C27DECC" w14:textId="77777777" w:rsidR="00A70504" w:rsidRDefault="00A70504">
            <w:pPr>
              <w:rPr>
                <w:rFonts w:ascii="宋体" w:hAnsi="宋体" w:cs="宋体"/>
                <w:sz w:val="28"/>
                <w:szCs w:val="28"/>
              </w:rPr>
            </w:pPr>
          </w:p>
        </w:tc>
      </w:tr>
      <w:tr w:rsidR="00A70504" w14:paraId="561B1356" w14:textId="77777777">
        <w:trPr>
          <w:trHeight w:val="7580"/>
          <w:jc w:val="center"/>
        </w:trPr>
        <w:tc>
          <w:tcPr>
            <w:tcW w:w="1678" w:type="dxa"/>
            <w:vAlign w:val="center"/>
          </w:tcPr>
          <w:p w14:paraId="27C1AC50" w14:textId="77777777" w:rsidR="00A70504" w:rsidRDefault="00000000">
            <w:pPr>
              <w:ind w:firstLineChars="100" w:firstLine="280"/>
              <w:rPr>
                <w:rFonts w:ascii="宋体" w:hAnsi="宋体" w:cs="宋体"/>
                <w:sz w:val="28"/>
                <w:szCs w:val="28"/>
              </w:rPr>
            </w:pPr>
            <w:r>
              <w:rPr>
                <w:rFonts w:ascii="宋体" w:hAnsi="宋体" w:cs="宋体" w:hint="eastAsia"/>
                <w:sz w:val="28"/>
                <w:szCs w:val="28"/>
              </w:rPr>
              <w:t>咨 询</w:t>
            </w:r>
          </w:p>
          <w:p w14:paraId="4BFC4A82" w14:textId="77777777" w:rsidR="00A70504" w:rsidRDefault="00000000">
            <w:pPr>
              <w:ind w:firstLineChars="100" w:firstLine="280"/>
              <w:rPr>
                <w:rFonts w:ascii="宋体" w:hAnsi="宋体" w:cs="宋体"/>
                <w:sz w:val="28"/>
                <w:szCs w:val="28"/>
              </w:rPr>
            </w:pPr>
            <w:r>
              <w:rPr>
                <w:rFonts w:ascii="宋体" w:hAnsi="宋体" w:cs="宋体" w:hint="eastAsia"/>
                <w:sz w:val="28"/>
                <w:szCs w:val="28"/>
              </w:rPr>
              <w:t>问 题</w:t>
            </w:r>
          </w:p>
          <w:p w14:paraId="28C34813" w14:textId="77777777" w:rsidR="00A70504" w:rsidRDefault="00000000">
            <w:pPr>
              <w:ind w:firstLineChars="100" w:firstLine="280"/>
              <w:rPr>
                <w:rFonts w:ascii="宋体" w:hAnsi="宋体" w:cs="宋体"/>
                <w:sz w:val="28"/>
                <w:szCs w:val="28"/>
              </w:rPr>
            </w:pPr>
            <w:r>
              <w:rPr>
                <w:rFonts w:ascii="宋体" w:hAnsi="宋体" w:cs="宋体" w:hint="eastAsia"/>
                <w:sz w:val="28"/>
                <w:szCs w:val="28"/>
              </w:rPr>
              <w:t>内 容</w:t>
            </w:r>
          </w:p>
        </w:tc>
        <w:tc>
          <w:tcPr>
            <w:tcW w:w="7562" w:type="dxa"/>
            <w:gridSpan w:val="3"/>
            <w:vAlign w:val="center"/>
          </w:tcPr>
          <w:p w14:paraId="66B0DB7D" w14:textId="77777777" w:rsidR="00A70504" w:rsidRDefault="00A70504">
            <w:pPr>
              <w:rPr>
                <w:rFonts w:ascii="宋体" w:hAnsi="宋体" w:cs="宋体"/>
                <w:sz w:val="28"/>
                <w:szCs w:val="28"/>
              </w:rPr>
            </w:pPr>
          </w:p>
          <w:p w14:paraId="29E13B67" w14:textId="77777777" w:rsidR="00A70504" w:rsidRDefault="00A70504">
            <w:pPr>
              <w:rPr>
                <w:rFonts w:ascii="宋体" w:hAnsi="宋体" w:cs="宋体"/>
                <w:sz w:val="28"/>
                <w:szCs w:val="28"/>
              </w:rPr>
            </w:pPr>
          </w:p>
          <w:p w14:paraId="40B0B4F6" w14:textId="77777777" w:rsidR="00A70504" w:rsidRDefault="00A70504">
            <w:pPr>
              <w:rPr>
                <w:rFonts w:ascii="宋体" w:hAnsi="宋体" w:cs="宋体"/>
                <w:sz w:val="28"/>
                <w:szCs w:val="28"/>
              </w:rPr>
            </w:pPr>
          </w:p>
        </w:tc>
      </w:tr>
    </w:tbl>
    <w:p w14:paraId="67C1BF81"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0EDC9BF9" w14:textId="77777777" w:rsidR="00A70504"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14:paraId="40584658" w14:textId="77777777" w:rsidR="00A70504" w:rsidRDefault="00000000">
      <w:pPr>
        <w:spacing w:line="360" w:lineRule="auto"/>
        <w:jc w:val="center"/>
        <w:rPr>
          <w:rFonts w:ascii="宋体" w:hAnsi="宋体"/>
          <w:sz w:val="32"/>
          <w:szCs w:val="32"/>
        </w:rPr>
      </w:pPr>
      <w:r>
        <w:rPr>
          <w:rFonts w:ascii="方正小标宋简体" w:eastAsia="方正小标宋简体" w:hAnsi="方正小标宋简体" w:cs="方正小标宋简体" w:hint="eastAsia"/>
          <w:sz w:val="44"/>
          <w:szCs w:val="44"/>
        </w:rPr>
        <w:t>安徽省建设工程造价纠纷调解申请表</w:t>
      </w:r>
    </w:p>
    <w:tbl>
      <w:tblPr>
        <w:tblpPr w:leftFromText="180" w:rightFromText="180" w:vertAnchor="page" w:horzAnchor="page" w:tblpXSpec="center" w:tblpY="4347"/>
        <w:tblOverlap w:val="neve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2523"/>
        <w:gridCol w:w="1981"/>
        <w:gridCol w:w="1510"/>
        <w:gridCol w:w="1847"/>
      </w:tblGrid>
      <w:tr w:rsidR="00A70504" w14:paraId="7D99F033" w14:textId="77777777">
        <w:trPr>
          <w:trHeight w:val="643"/>
          <w:jc w:val="center"/>
        </w:trPr>
        <w:tc>
          <w:tcPr>
            <w:tcW w:w="1540" w:type="dxa"/>
            <w:vAlign w:val="center"/>
          </w:tcPr>
          <w:p w14:paraId="158F823A" w14:textId="77777777" w:rsidR="00A70504" w:rsidRDefault="00000000">
            <w:pPr>
              <w:jc w:val="center"/>
              <w:rPr>
                <w:rFonts w:ascii="宋体" w:hAnsi="宋体" w:cs="宋体"/>
                <w:sz w:val="28"/>
                <w:szCs w:val="28"/>
              </w:rPr>
            </w:pPr>
            <w:r>
              <w:rPr>
                <w:rFonts w:ascii="宋体" w:hAnsi="宋体" w:cs="宋体" w:hint="eastAsia"/>
                <w:sz w:val="28"/>
                <w:szCs w:val="28"/>
              </w:rPr>
              <w:t>项目名称</w:t>
            </w:r>
          </w:p>
        </w:tc>
        <w:tc>
          <w:tcPr>
            <w:tcW w:w="7860" w:type="dxa"/>
            <w:gridSpan w:val="4"/>
          </w:tcPr>
          <w:p w14:paraId="3D839FE5" w14:textId="77777777" w:rsidR="00A70504" w:rsidRDefault="00A70504">
            <w:pPr>
              <w:rPr>
                <w:rFonts w:ascii="宋体" w:hAnsi="宋体" w:cs="宋体"/>
                <w:sz w:val="28"/>
                <w:szCs w:val="28"/>
              </w:rPr>
            </w:pPr>
          </w:p>
        </w:tc>
      </w:tr>
      <w:tr w:rsidR="00A70504" w14:paraId="7C651781" w14:textId="77777777">
        <w:trPr>
          <w:trHeight w:val="643"/>
          <w:jc w:val="center"/>
        </w:trPr>
        <w:tc>
          <w:tcPr>
            <w:tcW w:w="1540" w:type="dxa"/>
            <w:vAlign w:val="center"/>
          </w:tcPr>
          <w:p w14:paraId="15A0D6D5" w14:textId="77777777" w:rsidR="00A70504" w:rsidRDefault="00000000">
            <w:pPr>
              <w:jc w:val="center"/>
              <w:rPr>
                <w:rFonts w:ascii="宋体" w:hAnsi="宋体" w:cs="宋体"/>
                <w:sz w:val="28"/>
                <w:szCs w:val="28"/>
              </w:rPr>
            </w:pPr>
            <w:r>
              <w:rPr>
                <w:rFonts w:ascii="宋体" w:hAnsi="宋体" w:cs="宋体" w:hint="eastAsia"/>
                <w:sz w:val="28"/>
                <w:szCs w:val="28"/>
              </w:rPr>
              <w:t>纠纷调解涉及金额</w:t>
            </w:r>
          </w:p>
        </w:tc>
        <w:tc>
          <w:tcPr>
            <w:tcW w:w="7860" w:type="dxa"/>
            <w:gridSpan w:val="4"/>
          </w:tcPr>
          <w:p w14:paraId="565E580F" w14:textId="77777777" w:rsidR="00A70504" w:rsidRDefault="00A70504">
            <w:pPr>
              <w:rPr>
                <w:rFonts w:ascii="宋体" w:hAnsi="宋体" w:cs="宋体"/>
                <w:sz w:val="28"/>
                <w:szCs w:val="28"/>
              </w:rPr>
            </w:pPr>
          </w:p>
        </w:tc>
      </w:tr>
      <w:tr w:rsidR="00A70504" w14:paraId="2B786FA1" w14:textId="77777777">
        <w:trPr>
          <w:trHeight w:val="643"/>
          <w:jc w:val="center"/>
        </w:trPr>
        <w:tc>
          <w:tcPr>
            <w:tcW w:w="1540" w:type="dxa"/>
            <w:vMerge w:val="restart"/>
            <w:vAlign w:val="center"/>
          </w:tcPr>
          <w:p w14:paraId="4D43AAD2" w14:textId="77777777" w:rsidR="00A70504" w:rsidRDefault="00000000">
            <w:pPr>
              <w:jc w:val="center"/>
              <w:rPr>
                <w:rFonts w:ascii="宋体" w:hAnsi="宋体" w:cs="宋体"/>
                <w:sz w:val="28"/>
                <w:szCs w:val="28"/>
              </w:rPr>
            </w:pPr>
            <w:r>
              <w:rPr>
                <w:rFonts w:ascii="宋体" w:hAnsi="宋体" w:cs="宋体" w:hint="eastAsia"/>
                <w:sz w:val="28"/>
                <w:szCs w:val="28"/>
              </w:rPr>
              <w:t>发包方</w:t>
            </w:r>
          </w:p>
        </w:tc>
        <w:tc>
          <w:tcPr>
            <w:tcW w:w="2524" w:type="dxa"/>
            <w:vAlign w:val="center"/>
          </w:tcPr>
          <w:p w14:paraId="37FD16FA" w14:textId="77777777" w:rsidR="00A70504" w:rsidRDefault="00000000">
            <w:pPr>
              <w:rPr>
                <w:rFonts w:ascii="宋体" w:hAnsi="宋体" w:cs="宋体"/>
                <w:sz w:val="28"/>
                <w:szCs w:val="28"/>
              </w:rPr>
            </w:pPr>
            <w:r>
              <w:rPr>
                <w:rFonts w:ascii="宋体" w:hAnsi="宋体" w:cs="宋体" w:hint="eastAsia"/>
                <w:sz w:val="28"/>
                <w:szCs w:val="28"/>
              </w:rPr>
              <w:t>单位名称</w:t>
            </w:r>
          </w:p>
        </w:tc>
        <w:tc>
          <w:tcPr>
            <w:tcW w:w="5336" w:type="dxa"/>
            <w:gridSpan w:val="3"/>
            <w:vAlign w:val="center"/>
          </w:tcPr>
          <w:p w14:paraId="036742C0" w14:textId="77777777" w:rsidR="00A70504" w:rsidRDefault="00000000">
            <w:pPr>
              <w:rPr>
                <w:rFonts w:ascii="宋体" w:hAnsi="宋体" w:cs="宋体"/>
                <w:sz w:val="28"/>
                <w:szCs w:val="28"/>
              </w:rPr>
            </w:pPr>
            <w:r>
              <w:rPr>
                <w:rFonts w:ascii="宋体" w:hAnsi="宋体" w:cs="宋体" w:hint="eastAsia"/>
                <w:sz w:val="28"/>
                <w:szCs w:val="28"/>
              </w:rPr>
              <w:t xml:space="preserve">                          （盖章）</w:t>
            </w:r>
          </w:p>
        </w:tc>
      </w:tr>
      <w:tr w:rsidR="00A70504" w14:paraId="4973617F" w14:textId="77777777">
        <w:trPr>
          <w:trHeight w:val="643"/>
          <w:jc w:val="center"/>
        </w:trPr>
        <w:tc>
          <w:tcPr>
            <w:tcW w:w="1540" w:type="dxa"/>
            <w:vMerge/>
            <w:vAlign w:val="center"/>
          </w:tcPr>
          <w:p w14:paraId="465F4FF3" w14:textId="77777777" w:rsidR="00A70504" w:rsidRDefault="00A70504">
            <w:pPr>
              <w:jc w:val="center"/>
              <w:rPr>
                <w:rFonts w:ascii="宋体" w:hAnsi="宋体" w:cs="宋体"/>
                <w:sz w:val="28"/>
                <w:szCs w:val="28"/>
              </w:rPr>
            </w:pPr>
          </w:p>
        </w:tc>
        <w:tc>
          <w:tcPr>
            <w:tcW w:w="2524" w:type="dxa"/>
            <w:vAlign w:val="center"/>
          </w:tcPr>
          <w:p w14:paraId="518AFCA9" w14:textId="77777777" w:rsidR="00A70504" w:rsidRDefault="00000000">
            <w:pPr>
              <w:rPr>
                <w:rFonts w:ascii="宋体" w:hAnsi="宋体" w:cs="宋体"/>
                <w:sz w:val="28"/>
                <w:szCs w:val="28"/>
              </w:rPr>
            </w:pPr>
            <w:r>
              <w:rPr>
                <w:rFonts w:ascii="宋体" w:hAnsi="宋体" w:cs="宋体" w:hint="eastAsia"/>
                <w:sz w:val="28"/>
                <w:szCs w:val="28"/>
              </w:rPr>
              <w:t>发包方代表</w:t>
            </w:r>
          </w:p>
        </w:tc>
        <w:tc>
          <w:tcPr>
            <w:tcW w:w="1977" w:type="dxa"/>
          </w:tcPr>
          <w:p w14:paraId="5C0BC200" w14:textId="77777777" w:rsidR="00A70504" w:rsidRDefault="00A70504">
            <w:pPr>
              <w:rPr>
                <w:rFonts w:ascii="宋体" w:hAnsi="宋体" w:cs="宋体"/>
                <w:sz w:val="28"/>
                <w:szCs w:val="28"/>
              </w:rPr>
            </w:pPr>
          </w:p>
        </w:tc>
        <w:tc>
          <w:tcPr>
            <w:tcW w:w="1511" w:type="dxa"/>
            <w:vAlign w:val="center"/>
          </w:tcPr>
          <w:p w14:paraId="4A1E5556" w14:textId="77777777" w:rsidR="00A70504" w:rsidRDefault="00000000">
            <w:pPr>
              <w:rPr>
                <w:rFonts w:ascii="宋体" w:hAnsi="宋体" w:cs="宋体"/>
                <w:sz w:val="28"/>
                <w:szCs w:val="28"/>
              </w:rPr>
            </w:pPr>
            <w:r>
              <w:rPr>
                <w:rFonts w:ascii="宋体" w:hAnsi="宋体" w:cs="宋体" w:hint="eastAsia"/>
                <w:sz w:val="28"/>
                <w:szCs w:val="28"/>
              </w:rPr>
              <w:t>联系电话</w:t>
            </w:r>
          </w:p>
        </w:tc>
        <w:tc>
          <w:tcPr>
            <w:tcW w:w="1848" w:type="dxa"/>
          </w:tcPr>
          <w:p w14:paraId="08BCAE32" w14:textId="77777777" w:rsidR="00A70504" w:rsidRDefault="00A70504">
            <w:pPr>
              <w:jc w:val="center"/>
              <w:rPr>
                <w:rFonts w:ascii="仿宋_GB2312" w:eastAsia="仿宋_GB2312" w:hAnsi="仿宋" w:cs="Arial"/>
                <w:color w:val="4E4E4E"/>
                <w:kern w:val="0"/>
                <w:sz w:val="24"/>
              </w:rPr>
            </w:pPr>
          </w:p>
        </w:tc>
      </w:tr>
      <w:tr w:rsidR="00A70504" w14:paraId="0D39EB56" w14:textId="77777777">
        <w:trPr>
          <w:trHeight w:val="643"/>
          <w:jc w:val="center"/>
        </w:trPr>
        <w:tc>
          <w:tcPr>
            <w:tcW w:w="1540" w:type="dxa"/>
            <w:vMerge w:val="restart"/>
            <w:vAlign w:val="center"/>
          </w:tcPr>
          <w:p w14:paraId="6A701ADA" w14:textId="77777777" w:rsidR="00A70504" w:rsidRDefault="00000000">
            <w:pPr>
              <w:jc w:val="center"/>
              <w:rPr>
                <w:rFonts w:ascii="宋体" w:hAnsi="宋体" w:cs="宋体"/>
                <w:sz w:val="28"/>
                <w:szCs w:val="28"/>
              </w:rPr>
            </w:pPr>
            <w:r>
              <w:rPr>
                <w:rFonts w:ascii="宋体" w:hAnsi="宋体" w:cs="宋体" w:hint="eastAsia"/>
                <w:sz w:val="28"/>
                <w:szCs w:val="28"/>
              </w:rPr>
              <w:t>承包方</w:t>
            </w:r>
          </w:p>
        </w:tc>
        <w:tc>
          <w:tcPr>
            <w:tcW w:w="2524" w:type="dxa"/>
            <w:vAlign w:val="center"/>
          </w:tcPr>
          <w:p w14:paraId="69C3159A" w14:textId="77777777" w:rsidR="00A70504" w:rsidRDefault="00000000">
            <w:pPr>
              <w:rPr>
                <w:rFonts w:ascii="宋体" w:hAnsi="宋体" w:cs="宋体"/>
                <w:sz w:val="28"/>
                <w:szCs w:val="28"/>
              </w:rPr>
            </w:pPr>
            <w:r>
              <w:rPr>
                <w:rFonts w:ascii="宋体" w:hAnsi="宋体" w:cs="宋体" w:hint="eastAsia"/>
                <w:sz w:val="28"/>
                <w:szCs w:val="28"/>
              </w:rPr>
              <w:t>单位名称</w:t>
            </w:r>
          </w:p>
        </w:tc>
        <w:tc>
          <w:tcPr>
            <w:tcW w:w="5336" w:type="dxa"/>
            <w:gridSpan w:val="3"/>
          </w:tcPr>
          <w:p w14:paraId="7C20B12C" w14:textId="77777777" w:rsidR="00A70504" w:rsidRDefault="00000000">
            <w:pPr>
              <w:rPr>
                <w:rFonts w:ascii="宋体" w:hAnsi="宋体" w:cs="宋体"/>
                <w:sz w:val="28"/>
                <w:szCs w:val="28"/>
              </w:rPr>
            </w:pPr>
            <w:r>
              <w:rPr>
                <w:rFonts w:ascii="宋体" w:hAnsi="宋体" w:cs="宋体" w:hint="eastAsia"/>
                <w:sz w:val="28"/>
                <w:szCs w:val="28"/>
              </w:rPr>
              <w:t xml:space="preserve">                          （盖章）</w:t>
            </w:r>
          </w:p>
        </w:tc>
      </w:tr>
      <w:tr w:rsidR="00A70504" w14:paraId="462115CF" w14:textId="77777777">
        <w:trPr>
          <w:trHeight w:val="643"/>
          <w:jc w:val="center"/>
        </w:trPr>
        <w:tc>
          <w:tcPr>
            <w:tcW w:w="1540" w:type="dxa"/>
            <w:vMerge/>
            <w:vAlign w:val="center"/>
          </w:tcPr>
          <w:p w14:paraId="0205E995" w14:textId="77777777" w:rsidR="00A70504" w:rsidRDefault="00A70504">
            <w:pPr>
              <w:rPr>
                <w:rFonts w:ascii="宋体" w:hAnsi="宋体" w:cs="宋体"/>
                <w:sz w:val="28"/>
                <w:szCs w:val="28"/>
              </w:rPr>
            </w:pPr>
          </w:p>
        </w:tc>
        <w:tc>
          <w:tcPr>
            <w:tcW w:w="2524" w:type="dxa"/>
            <w:vAlign w:val="center"/>
          </w:tcPr>
          <w:p w14:paraId="37DEBA78" w14:textId="77777777" w:rsidR="00A70504" w:rsidRDefault="00000000">
            <w:pPr>
              <w:rPr>
                <w:rFonts w:ascii="宋体" w:hAnsi="宋体" w:cs="宋体"/>
                <w:sz w:val="28"/>
                <w:szCs w:val="28"/>
              </w:rPr>
            </w:pPr>
            <w:r>
              <w:rPr>
                <w:rFonts w:ascii="宋体" w:hAnsi="宋体" w:cs="宋体" w:hint="eastAsia"/>
                <w:sz w:val="28"/>
                <w:szCs w:val="28"/>
              </w:rPr>
              <w:t>承包方代表</w:t>
            </w:r>
          </w:p>
        </w:tc>
        <w:tc>
          <w:tcPr>
            <w:tcW w:w="1982" w:type="dxa"/>
          </w:tcPr>
          <w:p w14:paraId="76A4500E" w14:textId="77777777" w:rsidR="00A70504" w:rsidRDefault="00A70504">
            <w:pPr>
              <w:rPr>
                <w:rFonts w:ascii="宋体" w:hAnsi="宋体" w:cs="宋体"/>
                <w:sz w:val="28"/>
                <w:szCs w:val="28"/>
              </w:rPr>
            </w:pPr>
          </w:p>
        </w:tc>
        <w:tc>
          <w:tcPr>
            <w:tcW w:w="1511" w:type="dxa"/>
          </w:tcPr>
          <w:p w14:paraId="18A01E5A" w14:textId="77777777" w:rsidR="00A70504" w:rsidRDefault="00000000">
            <w:pPr>
              <w:rPr>
                <w:rFonts w:ascii="宋体" w:hAnsi="宋体" w:cs="宋体"/>
                <w:sz w:val="28"/>
                <w:szCs w:val="28"/>
              </w:rPr>
            </w:pPr>
            <w:r>
              <w:rPr>
                <w:rFonts w:ascii="宋体" w:hAnsi="宋体" w:cs="宋体" w:hint="eastAsia"/>
                <w:sz w:val="28"/>
                <w:szCs w:val="28"/>
              </w:rPr>
              <w:t>联系电话</w:t>
            </w:r>
          </w:p>
        </w:tc>
        <w:tc>
          <w:tcPr>
            <w:tcW w:w="1843" w:type="dxa"/>
          </w:tcPr>
          <w:p w14:paraId="51B92083" w14:textId="77777777" w:rsidR="00A70504" w:rsidRDefault="00A70504">
            <w:pPr>
              <w:jc w:val="center"/>
              <w:rPr>
                <w:rFonts w:ascii="仿宋_GB2312" w:eastAsia="仿宋_GB2312" w:hAnsi="仿宋" w:cs="Arial"/>
                <w:color w:val="4E4E4E"/>
                <w:kern w:val="0"/>
                <w:sz w:val="24"/>
              </w:rPr>
            </w:pPr>
          </w:p>
        </w:tc>
      </w:tr>
      <w:tr w:rsidR="00A70504" w14:paraId="11AE091D" w14:textId="77777777">
        <w:trPr>
          <w:trHeight w:val="5493"/>
          <w:jc w:val="center"/>
        </w:trPr>
        <w:tc>
          <w:tcPr>
            <w:tcW w:w="1540" w:type="dxa"/>
            <w:vAlign w:val="center"/>
          </w:tcPr>
          <w:p w14:paraId="7E4E8654" w14:textId="77777777" w:rsidR="00A70504" w:rsidRDefault="00000000">
            <w:pPr>
              <w:jc w:val="center"/>
              <w:rPr>
                <w:rFonts w:ascii="宋体" w:hAnsi="宋体" w:cs="宋体"/>
                <w:sz w:val="28"/>
                <w:szCs w:val="28"/>
              </w:rPr>
            </w:pPr>
            <w:r>
              <w:rPr>
                <w:rFonts w:ascii="仿宋_GB2312" w:eastAsia="仿宋_GB2312" w:hAnsi="仿宋" w:cs="Arial" w:hint="eastAsia"/>
                <w:color w:val="4E4E4E"/>
                <w:kern w:val="0"/>
                <w:sz w:val="24"/>
              </w:rPr>
              <w:t xml:space="preserve"> </w:t>
            </w:r>
            <w:r>
              <w:rPr>
                <w:rFonts w:ascii="宋体" w:hAnsi="宋体" w:cs="宋体" w:hint="eastAsia"/>
                <w:sz w:val="28"/>
                <w:szCs w:val="28"/>
              </w:rPr>
              <w:t>申 请</w:t>
            </w:r>
          </w:p>
          <w:p w14:paraId="25844671" w14:textId="77777777" w:rsidR="00A70504" w:rsidRDefault="00000000">
            <w:pPr>
              <w:jc w:val="center"/>
              <w:rPr>
                <w:rFonts w:ascii="宋体" w:hAnsi="宋体" w:cs="宋体"/>
                <w:sz w:val="28"/>
                <w:szCs w:val="28"/>
              </w:rPr>
            </w:pPr>
            <w:r>
              <w:rPr>
                <w:rFonts w:ascii="宋体" w:hAnsi="宋体" w:cs="宋体" w:hint="eastAsia"/>
                <w:sz w:val="28"/>
                <w:szCs w:val="28"/>
              </w:rPr>
              <w:t xml:space="preserve"> 调 解</w:t>
            </w:r>
          </w:p>
          <w:p w14:paraId="5E8F35B0" w14:textId="77777777" w:rsidR="00A70504" w:rsidRDefault="00000000">
            <w:pPr>
              <w:jc w:val="center"/>
              <w:rPr>
                <w:rFonts w:ascii="仿宋_GB2312" w:eastAsia="仿宋_GB2312" w:hAnsi="仿宋" w:cs="Arial"/>
                <w:color w:val="4E4E4E"/>
                <w:kern w:val="0"/>
                <w:sz w:val="24"/>
              </w:rPr>
            </w:pPr>
            <w:r>
              <w:rPr>
                <w:rFonts w:ascii="宋体" w:hAnsi="宋体" w:cs="宋体" w:hint="eastAsia"/>
                <w:sz w:val="28"/>
                <w:szCs w:val="28"/>
              </w:rPr>
              <w:t xml:space="preserve"> 内 容</w:t>
            </w:r>
          </w:p>
        </w:tc>
        <w:tc>
          <w:tcPr>
            <w:tcW w:w="7860" w:type="dxa"/>
            <w:gridSpan w:val="4"/>
            <w:vAlign w:val="center"/>
          </w:tcPr>
          <w:p w14:paraId="370B9C92" w14:textId="77777777" w:rsidR="00A70504" w:rsidRDefault="00A70504">
            <w:pPr>
              <w:jc w:val="center"/>
              <w:rPr>
                <w:rFonts w:ascii="仿宋_GB2312" w:eastAsia="仿宋_GB2312" w:hAnsi="仿宋" w:cs="Arial"/>
                <w:color w:val="4E4E4E"/>
                <w:kern w:val="0"/>
                <w:sz w:val="24"/>
              </w:rPr>
            </w:pPr>
          </w:p>
          <w:p w14:paraId="53825BA3" w14:textId="77777777" w:rsidR="00A70504" w:rsidRDefault="00A70504">
            <w:pPr>
              <w:jc w:val="center"/>
              <w:rPr>
                <w:rFonts w:ascii="仿宋_GB2312" w:eastAsia="仿宋_GB2312" w:hAnsi="仿宋" w:cs="Arial"/>
                <w:color w:val="4E4E4E"/>
                <w:kern w:val="0"/>
                <w:sz w:val="24"/>
              </w:rPr>
            </w:pPr>
          </w:p>
          <w:p w14:paraId="4B026ACF" w14:textId="77777777" w:rsidR="00A70504" w:rsidRDefault="00A70504">
            <w:pPr>
              <w:jc w:val="center"/>
              <w:rPr>
                <w:rFonts w:ascii="仿宋_GB2312" w:eastAsia="仿宋_GB2312" w:hAnsi="仿宋" w:cs="Arial"/>
                <w:color w:val="4E4E4E"/>
                <w:kern w:val="0"/>
                <w:sz w:val="24"/>
              </w:rPr>
            </w:pPr>
          </w:p>
          <w:p w14:paraId="36C864EF" w14:textId="77777777" w:rsidR="00A70504" w:rsidRDefault="00A70504">
            <w:pPr>
              <w:jc w:val="center"/>
              <w:rPr>
                <w:rFonts w:ascii="仿宋_GB2312" w:eastAsia="仿宋_GB2312" w:hAnsi="仿宋" w:cs="Arial"/>
                <w:color w:val="4E4E4E"/>
                <w:kern w:val="0"/>
                <w:sz w:val="24"/>
              </w:rPr>
            </w:pPr>
          </w:p>
          <w:p w14:paraId="40D50794" w14:textId="77777777" w:rsidR="00A70504" w:rsidRDefault="00A70504">
            <w:pPr>
              <w:jc w:val="center"/>
              <w:rPr>
                <w:rFonts w:ascii="仿宋_GB2312" w:eastAsia="仿宋_GB2312" w:hAnsi="仿宋" w:cs="Arial"/>
                <w:color w:val="4E4E4E"/>
                <w:kern w:val="0"/>
                <w:sz w:val="24"/>
              </w:rPr>
            </w:pPr>
          </w:p>
          <w:p w14:paraId="4790A20A" w14:textId="77777777" w:rsidR="00A70504" w:rsidRDefault="00A70504">
            <w:pPr>
              <w:jc w:val="center"/>
              <w:rPr>
                <w:rFonts w:ascii="仿宋_GB2312" w:eastAsia="仿宋_GB2312" w:hAnsi="仿宋" w:cs="Arial"/>
                <w:color w:val="4E4E4E"/>
                <w:kern w:val="0"/>
                <w:sz w:val="24"/>
              </w:rPr>
            </w:pPr>
          </w:p>
          <w:p w14:paraId="12A53B58" w14:textId="77777777" w:rsidR="00A70504" w:rsidRDefault="00A70504">
            <w:pPr>
              <w:jc w:val="center"/>
              <w:rPr>
                <w:rFonts w:ascii="仿宋_GB2312" w:eastAsia="仿宋_GB2312" w:hAnsi="仿宋" w:cs="Arial"/>
                <w:color w:val="4E4E4E"/>
                <w:kern w:val="0"/>
                <w:sz w:val="24"/>
              </w:rPr>
            </w:pPr>
          </w:p>
          <w:p w14:paraId="67E24D0C" w14:textId="77777777" w:rsidR="00A70504" w:rsidRDefault="00A70504">
            <w:pPr>
              <w:jc w:val="center"/>
              <w:rPr>
                <w:rFonts w:ascii="仿宋_GB2312" w:eastAsia="仿宋_GB2312" w:hAnsi="仿宋" w:cs="Arial"/>
                <w:color w:val="4E4E4E"/>
                <w:kern w:val="0"/>
                <w:sz w:val="24"/>
              </w:rPr>
            </w:pPr>
          </w:p>
          <w:p w14:paraId="6FB2BA65" w14:textId="77777777" w:rsidR="00A70504" w:rsidRDefault="00A70504">
            <w:pPr>
              <w:jc w:val="center"/>
              <w:rPr>
                <w:rFonts w:ascii="仿宋_GB2312" w:eastAsia="仿宋_GB2312" w:hAnsi="仿宋" w:cs="Arial"/>
                <w:color w:val="4E4E4E"/>
                <w:kern w:val="0"/>
                <w:sz w:val="24"/>
              </w:rPr>
            </w:pPr>
          </w:p>
          <w:p w14:paraId="36A5AA41" w14:textId="77777777" w:rsidR="00A70504" w:rsidRDefault="00A70504">
            <w:pPr>
              <w:jc w:val="center"/>
              <w:rPr>
                <w:rFonts w:ascii="仿宋_GB2312" w:eastAsia="仿宋_GB2312" w:hAnsi="仿宋" w:cs="Arial"/>
                <w:color w:val="4E4E4E"/>
                <w:kern w:val="0"/>
                <w:sz w:val="24"/>
              </w:rPr>
            </w:pPr>
          </w:p>
          <w:p w14:paraId="0C81594E" w14:textId="77777777" w:rsidR="00A70504" w:rsidRDefault="00A70504">
            <w:pPr>
              <w:jc w:val="center"/>
              <w:rPr>
                <w:rFonts w:ascii="仿宋_GB2312" w:eastAsia="仿宋_GB2312" w:hAnsi="仿宋" w:cs="Arial"/>
                <w:color w:val="4E4E4E"/>
                <w:kern w:val="0"/>
                <w:sz w:val="24"/>
              </w:rPr>
            </w:pPr>
          </w:p>
          <w:p w14:paraId="594BC912" w14:textId="77777777" w:rsidR="00A70504" w:rsidRDefault="00A70504">
            <w:pPr>
              <w:jc w:val="center"/>
              <w:rPr>
                <w:rFonts w:ascii="仿宋_GB2312" w:eastAsia="仿宋_GB2312" w:hAnsi="仿宋" w:cs="Arial"/>
                <w:color w:val="4E4E4E"/>
                <w:kern w:val="0"/>
                <w:sz w:val="24"/>
              </w:rPr>
            </w:pPr>
          </w:p>
          <w:p w14:paraId="4B6D992C" w14:textId="77777777" w:rsidR="00A70504" w:rsidRDefault="00A70504">
            <w:pPr>
              <w:jc w:val="center"/>
              <w:rPr>
                <w:rFonts w:ascii="仿宋_GB2312" w:eastAsia="仿宋_GB2312" w:hAnsi="仿宋" w:cs="Arial"/>
                <w:color w:val="4E4E4E"/>
                <w:kern w:val="0"/>
                <w:sz w:val="24"/>
              </w:rPr>
            </w:pPr>
          </w:p>
          <w:p w14:paraId="4699FA76" w14:textId="77777777" w:rsidR="00A70504" w:rsidRDefault="00A70504">
            <w:pPr>
              <w:jc w:val="center"/>
              <w:rPr>
                <w:rFonts w:ascii="仿宋_GB2312" w:eastAsia="仿宋_GB2312" w:hAnsi="仿宋" w:cs="Arial"/>
                <w:color w:val="4E4E4E"/>
                <w:kern w:val="0"/>
                <w:sz w:val="24"/>
              </w:rPr>
            </w:pPr>
          </w:p>
          <w:p w14:paraId="1C2A53AA" w14:textId="77777777" w:rsidR="00A70504" w:rsidRDefault="00A70504">
            <w:pPr>
              <w:jc w:val="center"/>
              <w:rPr>
                <w:rFonts w:ascii="仿宋_GB2312" w:eastAsia="仿宋_GB2312" w:hAnsi="仿宋" w:cs="Arial"/>
                <w:color w:val="4E4E4E"/>
                <w:kern w:val="0"/>
                <w:sz w:val="24"/>
              </w:rPr>
            </w:pPr>
          </w:p>
          <w:p w14:paraId="1ED86F96" w14:textId="77777777" w:rsidR="00A70504" w:rsidRDefault="00A70504">
            <w:pPr>
              <w:jc w:val="center"/>
              <w:rPr>
                <w:rFonts w:ascii="仿宋_GB2312" w:eastAsia="仿宋_GB2312" w:hAnsi="仿宋" w:cs="Arial"/>
                <w:color w:val="4E4E4E"/>
                <w:kern w:val="0"/>
                <w:sz w:val="24"/>
              </w:rPr>
            </w:pPr>
          </w:p>
          <w:p w14:paraId="703D8443" w14:textId="77777777" w:rsidR="00A70504" w:rsidRDefault="00A70504">
            <w:pPr>
              <w:jc w:val="center"/>
              <w:rPr>
                <w:rFonts w:ascii="仿宋_GB2312" w:eastAsia="仿宋_GB2312" w:hAnsi="仿宋" w:cs="Arial"/>
                <w:color w:val="4E4E4E"/>
                <w:kern w:val="0"/>
                <w:sz w:val="24"/>
              </w:rPr>
            </w:pPr>
          </w:p>
          <w:p w14:paraId="0307F614" w14:textId="77777777" w:rsidR="00A70504" w:rsidRDefault="00A70504">
            <w:pPr>
              <w:jc w:val="center"/>
              <w:rPr>
                <w:rFonts w:ascii="仿宋_GB2312" w:eastAsia="仿宋_GB2312" w:hAnsi="仿宋" w:cs="Arial"/>
                <w:color w:val="4E4E4E"/>
                <w:kern w:val="0"/>
                <w:sz w:val="24"/>
              </w:rPr>
            </w:pPr>
          </w:p>
          <w:p w14:paraId="63781AEE" w14:textId="77777777" w:rsidR="00A70504" w:rsidRDefault="00A70504">
            <w:pPr>
              <w:jc w:val="center"/>
              <w:rPr>
                <w:rFonts w:ascii="仿宋_GB2312" w:eastAsia="仿宋_GB2312" w:hAnsi="仿宋" w:cs="Arial"/>
                <w:color w:val="4E4E4E"/>
                <w:kern w:val="0"/>
                <w:sz w:val="24"/>
              </w:rPr>
            </w:pPr>
          </w:p>
        </w:tc>
      </w:tr>
    </w:tbl>
    <w:p w14:paraId="5CA0502F" w14:textId="77777777" w:rsidR="00A70504" w:rsidRDefault="00000000">
      <w:pPr>
        <w:rPr>
          <w:rFonts w:ascii="仿宋_GB2312" w:eastAsia="仿宋_GB2312" w:hAnsi="仿宋" w:cs="Arial"/>
          <w:color w:val="4E4E4E"/>
          <w:kern w:val="0"/>
          <w:sz w:val="24"/>
        </w:rPr>
      </w:pPr>
      <w:r>
        <w:rPr>
          <w:rFonts w:ascii="宋体" w:hAnsi="宋体" w:cs="宋体" w:hint="eastAsia"/>
          <w:sz w:val="28"/>
          <w:szCs w:val="28"/>
        </w:rPr>
        <w:t>填表日期：</w:t>
      </w:r>
    </w:p>
    <w:p w14:paraId="0D311330" w14:textId="77777777" w:rsidR="00A70504" w:rsidRDefault="00000000">
      <w:pPr>
        <w:rPr>
          <w:rFonts w:ascii="仿宋_GB2312" w:eastAsia="仿宋_GB2312"/>
          <w:sz w:val="32"/>
          <w:szCs w:val="32"/>
        </w:rPr>
      </w:pPr>
      <w:r>
        <w:rPr>
          <w:rFonts w:ascii="仿宋_GB2312" w:eastAsia="仿宋_GB2312" w:hint="eastAsia"/>
          <w:sz w:val="32"/>
          <w:szCs w:val="32"/>
        </w:rPr>
        <w:lastRenderedPageBreak/>
        <w:t>附件4</w:t>
      </w:r>
    </w:p>
    <w:p w14:paraId="2EB9D26F" w14:textId="77777777" w:rsidR="00A70504" w:rsidRDefault="00000000">
      <w:pPr>
        <w:spacing w:line="560" w:lineRule="exact"/>
        <w:jc w:val="center"/>
        <w:rPr>
          <w:b/>
          <w:bCs/>
          <w:sz w:val="44"/>
          <w:szCs w:val="44"/>
        </w:rPr>
      </w:pPr>
      <w:r>
        <w:rPr>
          <w:rFonts w:ascii="方正小标宋简体" w:eastAsia="方正小标宋简体" w:hAnsi="方正小标宋简体" w:cs="方正小标宋简体" w:hint="eastAsia"/>
          <w:sz w:val="44"/>
          <w:szCs w:val="44"/>
        </w:rPr>
        <w:t>安徽省建设工程造价纠纷调解协议书</w:t>
      </w:r>
    </w:p>
    <w:p w14:paraId="29CAB66E" w14:textId="77777777" w:rsidR="00A70504" w:rsidRDefault="00000000">
      <w:pPr>
        <w:jc w:val="right"/>
        <w:rPr>
          <w:rFonts w:ascii="宋体" w:hAnsi="宋体" w:cs="宋体"/>
          <w:sz w:val="28"/>
          <w:szCs w:val="28"/>
        </w:rPr>
      </w:pPr>
      <w:r>
        <w:rPr>
          <w:rFonts w:ascii="宋体" w:hAnsi="宋体" w:cs="宋体" w:hint="eastAsia"/>
          <w:sz w:val="28"/>
          <w:szCs w:val="28"/>
        </w:rPr>
        <w:t xml:space="preserve">  </w:t>
      </w:r>
      <w:r>
        <w:rPr>
          <w:rFonts w:ascii="Arial" w:hAnsi="Arial" w:cs="Arial"/>
          <w:sz w:val="28"/>
          <w:szCs w:val="28"/>
        </w:rPr>
        <w:t>××</w:t>
      </w:r>
      <w:r>
        <w:rPr>
          <w:rFonts w:ascii="宋体" w:hAnsi="宋体" w:cs="宋体" w:hint="eastAsia"/>
          <w:sz w:val="28"/>
          <w:szCs w:val="28"/>
        </w:rPr>
        <w:t>市</w:t>
      </w:r>
      <w:r>
        <w:rPr>
          <w:rFonts w:ascii="Arial" w:hAnsi="Arial" w:cs="Arial"/>
          <w:sz w:val="28"/>
          <w:szCs w:val="28"/>
        </w:rPr>
        <w:t>×</w:t>
      </w:r>
      <w:r>
        <w:rPr>
          <w:rFonts w:ascii="宋体" w:hAnsi="宋体" w:cs="宋体" w:hint="eastAsia"/>
          <w:sz w:val="28"/>
          <w:szCs w:val="28"/>
        </w:rPr>
        <w:t xml:space="preserve"> </w:t>
      </w:r>
      <w:r>
        <w:rPr>
          <w:rFonts w:ascii="Arial" w:hAnsi="Arial" w:cs="Arial"/>
          <w:sz w:val="28"/>
          <w:szCs w:val="28"/>
        </w:rPr>
        <w:t>××</w:t>
      </w:r>
      <w:r>
        <w:rPr>
          <w:rFonts w:ascii="宋体" w:hAnsi="宋体" w:cs="宋体" w:hint="eastAsia"/>
          <w:sz w:val="28"/>
          <w:szCs w:val="28"/>
        </w:rPr>
        <w:t xml:space="preserve"> </w:t>
      </w:r>
      <w:r>
        <w:rPr>
          <w:rFonts w:ascii="Arial" w:hAnsi="Arial" w:cs="Arial"/>
          <w:sz w:val="28"/>
          <w:szCs w:val="28"/>
        </w:rPr>
        <w:t>×</w:t>
      </w:r>
      <w:r>
        <w:rPr>
          <w:rFonts w:ascii="宋体" w:hAnsi="宋体" w:cs="宋体" w:hint="eastAsia"/>
          <w:sz w:val="28"/>
          <w:szCs w:val="28"/>
        </w:rPr>
        <w:t xml:space="preserve">年第 </w:t>
      </w:r>
      <w:r>
        <w:rPr>
          <w:rFonts w:ascii="Arial" w:hAnsi="Arial" w:cs="Arial"/>
          <w:sz w:val="28"/>
          <w:szCs w:val="28"/>
        </w:rPr>
        <w:t>×</w:t>
      </w:r>
      <w:r>
        <w:rPr>
          <w:rFonts w:ascii="宋体" w:hAnsi="宋体" w:cs="宋体" w:hint="eastAsia"/>
          <w:sz w:val="28"/>
          <w:szCs w:val="28"/>
        </w:rPr>
        <w:t xml:space="preserve"> 号</w:t>
      </w:r>
    </w:p>
    <w:p w14:paraId="60C56616" w14:textId="77777777" w:rsidR="00A70504" w:rsidRDefault="00000000">
      <w:pPr>
        <w:rPr>
          <w:rFonts w:ascii="宋体" w:hAnsi="宋体" w:cs="宋体"/>
          <w:sz w:val="28"/>
          <w:szCs w:val="28"/>
        </w:rPr>
      </w:pPr>
      <w:r>
        <w:rPr>
          <w:rFonts w:ascii="宋体" w:hAnsi="宋体" w:cs="宋体" w:hint="eastAsia"/>
          <w:sz w:val="28"/>
          <w:szCs w:val="28"/>
        </w:rPr>
        <w:t>发包方：</w:t>
      </w:r>
    </w:p>
    <w:p w14:paraId="0FEA48D0" w14:textId="77777777" w:rsidR="00A70504" w:rsidRDefault="00000000">
      <w:pPr>
        <w:rPr>
          <w:rFonts w:ascii="宋体" w:hAnsi="宋体" w:cs="宋体"/>
          <w:sz w:val="28"/>
          <w:szCs w:val="28"/>
        </w:rPr>
      </w:pPr>
      <w:r>
        <w:rPr>
          <w:rFonts w:ascii="宋体" w:hAnsi="宋体" w:cs="宋体" w:hint="eastAsia"/>
          <w:sz w:val="28"/>
          <w:szCs w:val="28"/>
        </w:rPr>
        <w:t>承包方：</w:t>
      </w:r>
    </w:p>
    <w:p w14:paraId="29F81FD7" w14:textId="77777777" w:rsidR="00A70504" w:rsidRDefault="00000000">
      <w:pPr>
        <w:rPr>
          <w:rFonts w:ascii="宋体" w:hAnsi="宋体" w:cs="宋体"/>
          <w:sz w:val="28"/>
          <w:szCs w:val="28"/>
        </w:rPr>
      </w:pPr>
      <w:r>
        <w:rPr>
          <w:rFonts w:ascii="宋体" w:hAnsi="宋体" w:cs="宋体" w:hint="eastAsia"/>
          <w:sz w:val="28"/>
          <w:szCs w:val="28"/>
        </w:rPr>
        <w:t>调解方：</w:t>
      </w:r>
    </w:p>
    <w:p w14:paraId="2EEA5180" w14:textId="77777777" w:rsidR="00A70504" w:rsidRDefault="00000000">
      <w:pPr>
        <w:ind w:firstLineChars="200" w:firstLine="560"/>
        <w:rPr>
          <w:rFonts w:ascii="宋体" w:hAnsi="宋体" w:cs="宋体"/>
          <w:sz w:val="28"/>
          <w:szCs w:val="28"/>
        </w:rPr>
      </w:pPr>
      <w:r>
        <w:rPr>
          <w:rFonts w:ascii="宋体" w:hAnsi="宋体" w:cs="宋体" w:hint="eastAsia"/>
          <w:sz w:val="28"/>
          <w:szCs w:val="28"/>
        </w:rPr>
        <w:t xml:space="preserve">发、承包双方因 </w:t>
      </w:r>
      <w:r>
        <w:rPr>
          <w:rFonts w:ascii="宋体" w:hAnsi="宋体" w:cs="宋体" w:hint="eastAsia"/>
          <w:sz w:val="28"/>
          <w:szCs w:val="28"/>
          <w:u w:val="single"/>
        </w:rPr>
        <w:t xml:space="preserve">               </w:t>
      </w:r>
      <w:r>
        <w:rPr>
          <w:rFonts w:ascii="宋体" w:hAnsi="宋体" w:cs="宋体" w:hint="eastAsia"/>
          <w:sz w:val="28"/>
          <w:szCs w:val="28"/>
        </w:rPr>
        <w:t>工程项目</w:t>
      </w:r>
      <w:r>
        <w:rPr>
          <w:rFonts w:ascii="宋体" w:hAnsi="宋体" w:cs="宋体" w:hint="eastAsia"/>
          <w:sz w:val="28"/>
          <w:szCs w:val="28"/>
          <w:u w:val="single"/>
        </w:rPr>
        <w:t xml:space="preserve">              </w:t>
      </w:r>
      <w:r>
        <w:rPr>
          <w:rFonts w:ascii="宋体" w:hAnsi="宋体" w:cs="宋体" w:hint="eastAsia"/>
          <w:sz w:val="28"/>
          <w:szCs w:val="28"/>
        </w:rPr>
        <w:t>事项发生争议，经双方共同申请，愿意通过协商解决争议问题。</w:t>
      </w:r>
    </w:p>
    <w:p w14:paraId="6E455F88" w14:textId="77777777" w:rsidR="00A70504" w:rsidRDefault="00000000">
      <w:pPr>
        <w:ind w:firstLineChars="200" w:firstLine="560"/>
        <w:rPr>
          <w:rFonts w:ascii="宋体" w:hAnsi="宋体" w:cs="宋体"/>
          <w:sz w:val="28"/>
          <w:szCs w:val="28"/>
        </w:rPr>
      </w:pPr>
      <w:r>
        <w:rPr>
          <w:rFonts w:ascii="宋体" w:hAnsi="宋体" w:cs="宋体" w:hint="eastAsia"/>
          <w:sz w:val="28"/>
          <w:szCs w:val="28"/>
        </w:rPr>
        <w:t>发、承包双方本着合法、自愿、平等、真实和信用原则，经充分协商，达成如下协议，双方共同遵照执行。</w:t>
      </w:r>
    </w:p>
    <w:p w14:paraId="766EE1E8" w14:textId="77777777" w:rsidR="00A70504" w:rsidRDefault="00000000">
      <w:pPr>
        <w:ind w:firstLineChars="200" w:firstLine="560"/>
        <w:rPr>
          <w:rFonts w:ascii="宋体" w:hAnsi="宋体" w:cs="宋体"/>
          <w:sz w:val="28"/>
          <w:szCs w:val="28"/>
        </w:rPr>
      </w:pPr>
      <w:r>
        <w:rPr>
          <w:rFonts w:ascii="宋体" w:hAnsi="宋体" w:cs="宋体" w:hint="eastAsia"/>
          <w:sz w:val="28"/>
          <w:szCs w:val="28"/>
        </w:rPr>
        <w:t>1.</w:t>
      </w:r>
    </w:p>
    <w:p w14:paraId="16DD8B14" w14:textId="77777777" w:rsidR="00A70504" w:rsidRDefault="00000000">
      <w:pPr>
        <w:ind w:firstLineChars="200" w:firstLine="560"/>
        <w:rPr>
          <w:rFonts w:ascii="宋体" w:hAnsi="宋体" w:cs="宋体"/>
          <w:sz w:val="28"/>
          <w:szCs w:val="28"/>
        </w:rPr>
      </w:pPr>
      <w:r>
        <w:rPr>
          <w:rFonts w:ascii="宋体" w:hAnsi="宋体" w:cs="宋体" w:hint="eastAsia"/>
          <w:sz w:val="28"/>
          <w:szCs w:val="28"/>
        </w:rPr>
        <w:t>2.</w:t>
      </w:r>
    </w:p>
    <w:p w14:paraId="4C2D333D" w14:textId="77777777" w:rsidR="00A70504" w:rsidRDefault="00000000">
      <w:pPr>
        <w:ind w:firstLineChars="200" w:firstLine="560"/>
        <w:rPr>
          <w:rFonts w:ascii="宋体" w:hAnsi="宋体" w:cs="宋体"/>
          <w:sz w:val="28"/>
          <w:szCs w:val="28"/>
        </w:rPr>
      </w:pPr>
      <w:r>
        <w:rPr>
          <w:rFonts w:ascii="宋体" w:hAnsi="宋体" w:cs="宋体" w:hint="eastAsia"/>
          <w:sz w:val="28"/>
          <w:szCs w:val="28"/>
        </w:rPr>
        <w:t>3.</w:t>
      </w:r>
    </w:p>
    <w:p w14:paraId="7D13951B" w14:textId="77777777" w:rsidR="00A70504" w:rsidRDefault="00000000">
      <w:pPr>
        <w:ind w:firstLineChars="200" w:firstLine="560"/>
        <w:rPr>
          <w:rFonts w:ascii="宋体" w:hAnsi="宋体" w:cs="宋体"/>
          <w:sz w:val="28"/>
          <w:szCs w:val="28"/>
        </w:rPr>
      </w:pPr>
      <w:r>
        <w:rPr>
          <w:rFonts w:ascii="宋体" w:hAnsi="宋体" w:cs="宋体" w:hint="eastAsia"/>
          <w:sz w:val="28"/>
          <w:szCs w:val="28"/>
        </w:rPr>
        <w:t>.</w:t>
      </w:r>
    </w:p>
    <w:p w14:paraId="734C26DD" w14:textId="77777777" w:rsidR="00A70504" w:rsidRDefault="00000000">
      <w:pPr>
        <w:ind w:firstLineChars="200" w:firstLine="560"/>
        <w:rPr>
          <w:rFonts w:ascii="宋体" w:hAnsi="宋体" w:cs="宋体"/>
          <w:sz w:val="28"/>
          <w:szCs w:val="28"/>
        </w:rPr>
      </w:pPr>
      <w:r>
        <w:rPr>
          <w:rFonts w:ascii="宋体" w:hAnsi="宋体" w:cs="宋体" w:hint="eastAsia"/>
          <w:sz w:val="28"/>
          <w:szCs w:val="28"/>
        </w:rPr>
        <w:t>.</w:t>
      </w:r>
    </w:p>
    <w:p w14:paraId="4B7BE871" w14:textId="77777777" w:rsidR="00A70504" w:rsidRDefault="00000000">
      <w:pPr>
        <w:rPr>
          <w:rFonts w:ascii="宋体" w:hAnsi="宋体" w:cs="宋体"/>
          <w:sz w:val="28"/>
          <w:szCs w:val="28"/>
        </w:rPr>
      </w:pPr>
      <w:r>
        <w:rPr>
          <w:rFonts w:ascii="宋体" w:hAnsi="宋体" w:cs="宋体" w:hint="eastAsia"/>
          <w:sz w:val="28"/>
          <w:szCs w:val="28"/>
        </w:rPr>
        <w:t>发包方（盖章）：                        承包方 （盖章）：</w:t>
      </w:r>
    </w:p>
    <w:p w14:paraId="6B911023" w14:textId="77777777" w:rsidR="00A70504" w:rsidRDefault="00A70504">
      <w:pPr>
        <w:rPr>
          <w:rFonts w:ascii="宋体" w:hAnsi="宋体" w:cs="宋体"/>
          <w:sz w:val="28"/>
          <w:szCs w:val="28"/>
        </w:rPr>
      </w:pPr>
    </w:p>
    <w:p w14:paraId="37250DCB" w14:textId="77777777" w:rsidR="00A70504" w:rsidRDefault="00A70504">
      <w:pPr>
        <w:rPr>
          <w:rFonts w:ascii="宋体" w:hAnsi="宋体" w:cs="宋体"/>
          <w:sz w:val="28"/>
          <w:szCs w:val="28"/>
        </w:rPr>
      </w:pPr>
    </w:p>
    <w:p w14:paraId="238F00FC" w14:textId="77777777" w:rsidR="00A70504" w:rsidRDefault="00000000">
      <w:pPr>
        <w:rPr>
          <w:rFonts w:ascii="宋体" w:hAnsi="宋体" w:cs="宋体"/>
          <w:sz w:val="28"/>
          <w:szCs w:val="28"/>
        </w:rPr>
      </w:pPr>
      <w:r>
        <w:rPr>
          <w:rFonts w:ascii="宋体" w:hAnsi="宋体" w:cs="宋体" w:hint="eastAsia"/>
          <w:sz w:val="28"/>
          <w:szCs w:val="28"/>
        </w:rPr>
        <w:t>调解方（盖章）：</w:t>
      </w:r>
    </w:p>
    <w:p w14:paraId="40258E07" w14:textId="77777777" w:rsidR="00A70504" w:rsidRDefault="00A70504">
      <w:pPr>
        <w:rPr>
          <w:rFonts w:ascii="宋体" w:hAnsi="宋体" w:cs="宋体"/>
          <w:sz w:val="28"/>
          <w:szCs w:val="28"/>
        </w:rPr>
      </w:pPr>
    </w:p>
    <w:p w14:paraId="7BC66B25" w14:textId="77777777" w:rsidR="00A70504" w:rsidRDefault="00000000">
      <w:pPr>
        <w:jc w:val="right"/>
        <w:rPr>
          <w:rFonts w:ascii="宋体" w:hAnsi="宋体" w:cs="宋体"/>
          <w:sz w:val="28"/>
          <w:szCs w:val="28"/>
        </w:rPr>
      </w:pPr>
      <w:r>
        <w:rPr>
          <w:rFonts w:ascii="宋体" w:hAnsi="宋体" w:cs="宋体" w:hint="eastAsia"/>
          <w:sz w:val="28"/>
          <w:szCs w:val="28"/>
        </w:rPr>
        <w:t xml:space="preserve">    年    月    日</w:t>
      </w:r>
    </w:p>
    <w:p w14:paraId="06096B06"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325B6CF8"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78702AE0"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0229C9D7"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1830F754"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298D0A2A"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22CBC407"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7E2C010E"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79315EFB"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7615CEC6"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3DAA6B0E"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4DD9CBEE"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37714D1E" w14:textId="77777777" w:rsidR="00A70504" w:rsidRDefault="00A70504">
      <w:pPr>
        <w:pStyle w:val="2"/>
        <w:tabs>
          <w:tab w:val="left" w:pos="3039"/>
        </w:tabs>
        <w:spacing w:after="0" w:line="588" w:lineRule="exact"/>
        <w:ind w:leftChars="0" w:left="0" w:firstLineChars="0" w:firstLine="0"/>
        <w:rPr>
          <w:rFonts w:ascii="宋体" w:hAnsi="宋体" w:cs="宋体"/>
          <w:sz w:val="28"/>
          <w:szCs w:val="28"/>
        </w:rPr>
      </w:pPr>
    </w:p>
    <w:p w14:paraId="10A841B5" w14:textId="77777777" w:rsidR="00A70504" w:rsidRDefault="00A70504">
      <w:pPr>
        <w:pStyle w:val="2"/>
        <w:tabs>
          <w:tab w:val="left" w:pos="3039"/>
        </w:tabs>
        <w:spacing w:after="0" w:line="588" w:lineRule="exact"/>
        <w:ind w:leftChars="0" w:left="0" w:firstLineChars="0" w:firstLine="0"/>
      </w:pPr>
    </w:p>
    <w:p w14:paraId="21ED6D03" w14:textId="77777777" w:rsidR="00A70504" w:rsidRDefault="00A70504">
      <w:pPr>
        <w:pStyle w:val="2"/>
        <w:tabs>
          <w:tab w:val="left" w:pos="3039"/>
        </w:tabs>
        <w:spacing w:after="0" w:line="588" w:lineRule="exact"/>
        <w:ind w:leftChars="0" w:left="0" w:firstLineChars="0" w:firstLine="0"/>
      </w:pPr>
    </w:p>
    <w:p w14:paraId="2C7BBEAB" w14:textId="77777777" w:rsidR="00A70504" w:rsidRDefault="00A70504">
      <w:pPr>
        <w:pStyle w:val="2"/>
        <w:tabs>
          <w:tab w:val="left" w:pos="3039"/>
        </w:tabs>
        <w:spacing w:after="0" w:line="588" w:lineRule="exact"/>
        <w:ind w:leftChars="0" w:left="0" w:firstLineChars="0" w:firstLine="0"/>
      </w:pPr>
    </w:p>
    <w:p w14:paraId="224E70E7" w14:textId="77777777" w:rsidR="00A70504" w:rsidRDefault="00A70504">
      <w:pPr>
        <w:pStyle w:val="2"/>
        <w:tabs>
          <w:tab w:val="left" w:pos="3039"/>
        </w:tabs>
        <w:spacing w:after="0" w:line="588" w:lineRule="exact"/>
        <w:ind w:leftChars="0" w:left="0" w:firstLineChars="0" w:firstLine="0"/>
      </w:pPr>
    </w:p>
    <w:p w14:paraId="364E0C09" w14:textId="77777777" w:rsidR="00A70504" w:rsidRDefault="00A70504">
      <w:pPr>
        <w:pStyle w:val="2"/>
        <w:tabs>
          <w:tab w:val="left" w:pos="3039"/>
        </w:tabs>
        <w:spacing w:after="0" w:line="588" w:lineRule="exact"/>
        <w:ind w:leftChars="0" w:left="0" w:firstLineChars="0" w:firstLine="0"/>
      </w:pPr>
    </w:p>
    <w:p w14:paraId="6B307EFF" w14:textId="77777777" w:rsidR="00A70504" w:rsidRDefault="00A70504">
      <w:pPr>
        <w:pStyle w:val="2"/>
        <w:tabs>
          <w:tab w:val="left" w:pos="3039"/>
        </w:tabs>
        <w:spacing w:after="0" w:line="588" w:lineRule="exact"/>
        <w:ind w:leftChars="0" w:left="0" w:firstLineChars="0" w:firstLine="0"/>
      </w:pPr>
    </w:p>
    <w:p w14:paraId="3E84F2A6" w14:textId="77777777" w:rsidR="00A70504" w:rsidRDefault="00A70504">
      <w:pPr>
        <w:pStyle w:val="2"/>
        <w:tabs>
          <w:tab w:val="left" w:pos="3039"/>
        </w:tabs>
        <w:spacing w:after="0" w:line="588" w:lineRule="exact"/>
        <w:ind w:leftChars="0" w:left="0" w:firstLineChars="0" w:firstLine="0"/>
      </w:pPr>
    </w:p>
    <w:p w14:paraId="0D5DA772" w14:textId="77777777" w:rsidR="00A70504" w:rsidRDefault="00A70504">
      <w:pPr>
        <w:pStyle w:val="2"/>
        <w:tabs>
          <w:tab w:val="left" w:pos="3039"/>
        </w:tabs>
        <w:spacing w:after="0" w:line="588" w:lineRule="exact"/>
        <w:ind w:leftChars="0" w:left="0" w:firstLineChars="0" w:firstLine="0"/>
      </w:pPr>
    </w:p>
    <w:p w14:paraId="5CED6B6C" w14:textId="77777777" w:rsidR="00A70504" w:rsidRDefault="00000000">
      <w:pPr>
        <w:spacing w:line="576" w:lineRule="exact"/>
        <w:ind w:firstLineChars="100" w:firstLine="280"/>
        <w:rPr>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1312" behindDoc="0" locked="0" layoutInCell="1" allowOverlap="1" wp14:anchorId="1B3EF21E" wp14:editId="58DB213E">
                <wp:simplePos x="0" y="0"/>
                <wp:positionH relativeFrom="column">
                  <wp:posOffset>0</wp:posOffset>
                </wp:positionH>
                <wp:positionV relativeFrom="paragraph">
                  <wp:posOffset>7620</wp:posOffset>
                </wp:positionV>
                <wp:extent cx="5615940" cy="0"/>
                <wp:effectExtent l="0" t="9525" r="3810"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000000"/>
                          </a:solidFill>
                          <a:round/>
                        </a:ln>
                        <a:effectLst/>
                      </wps:spPr>
                      <wps:bodyPr/>
                    </wps:wsp>
                  </a:graphicData>
                </a:graphic>
              </wp:anchor>
            </w:drawing>
          </mc:Choice>
          <mc:Fallback>
            <w:pict>
              <v:line w14:anchorId="44A51EDE" id="直接连接符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pt" to="44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BeqQEAAD8DAAAOAAAAZHJzL2Uyb0RvYy54bWysUstu2zAQvBfoPxC815IT2GkFyzk4SC9p&#10;ayDpB6wpSiJCcYld2pL/viRjuUF7K6rDQtzHcGa4m/tpsOKkiQ26Wi4XpRTaKWyM62r58+Xx02cp&#10;OIBrwKLTtTxrlvfbjx82o6/0DfZoG00igjiuRl/LPgRfFQWrXg/AC/TaxWKLNECIR+qKhmCM6IMt&#10;bspyXYxIjSdUmjlmH96Kcpvx21ar8KNtWQdhaxm5hRwpx0OKxXYDVUfge6MuNOAfWAxgXLz0CvUA&#10;AcSRzF9Qg1GEjG1YKBwKbFujdNYQ1SzLP9Q89+B11hLNYX+1if8frPp+2rk9Jepqcs/+CdUrC4e7&#10;HlynM4GXs48Pt0xWFaPn6jqSDuz3JA7jN2xiDxwDZhemloYEGfWJKZt9vpqtpyBUTK7W67vbu5UU&#10;aq4VUM2Dnjh81TiI9FNLa1zyASo4PXFIRKCaW1La4aOxNr+ldWKMbL+UqzJPMFrTpGrqY+oOO0vi&#10;BGkd8pdlxcr7NsKja95usS7N6bxJl6tn2WnHuDpgc97T7E18pUzuslFpDd6fs4O/9377CwAA//8D&#10;AFBLAwQUAAYACAAAACEAToD7R9cAAAAEAQAADwAAAGRycy9kb3ducmV2LnhtbEyPwU7DMAyG70i8&#10;Q2QkbixlKiiUphNM4rIbZQKOXhPaisSpmqxr3x7DhR1//9bnz+Vm9k5Mdox9IA23qwyEpSaYnloN&#10;+7eXGwUiJiSDLpDVsNgIm+ryosTChBO92qlOrWAIxQI1dCkNhZSx6azHuAqDJe6+wugxcRxbaUY8&#10;Mdw7uc6ye+mxJ77Q4WC3nW2+66Nnyt2Het6h2i+Lqz8f8u37biKv9fXV/PQIItk5/S/Drz6rQ8VO&#10;h3AkE4XTwI8knq5BcKlUnoM4/GVZlfJcvvoBAAD//wMAUEsBAi0AFAAGAAgAAAAhALaDOJL+AAAA&#10;4QEAABMAAAAAAAAAAAAAAAAAAAAAAFtDb250ZW50X1R5cGVzXS54bWxQSwECLQAUAAYACAAAACEA&#10;OP0h/9YAAACUAQAACwAAAAAAAAAAAAAAAAAvAQAAX3JlbHMvLnJlbHNQSwECLQAUAAYACAAAACEA&#10;S5YQXqkBAAA/AwAADgAAAAAAAAAAAAAAAAAuAgAAZHJzL2Uyb0RvYy54bWxQSwECLQAUAAYACAAA&#10;ACEAToD7R9cAAAAEAQAADwAAAAAAAAAAAAAAAAADBAAAZHJzL2Rvd25yZXYueG1sUEsFBgAAAAAE&#10;AAQA8wAAAAcFAAAAAA==&#10;" strokeweight="1.5pt"/>
            </w:pict>
          </mc:Fallback>
        </mc:AlternateContent>
      </w:r>
      <w:r>
        <w:rPr>
          <w:rFonts w:ascii="仿宋_GB2312" w:eastAsia="仿宋_GB2312" w:hAnsi="仿宋_GB2312" w:cs="仿宋_GB2312"/>
          <w:noProof/>
          <w:sz w:val="28"/>
          <w:szCs w:val="28"/>
        </w:rPr>
        <mc:AlternateContent>
          <mc:Choice Requires="wpc">
            <w:drawing>
              <wp:anchor distT="0" distB="0" distL="114300" distR="114300" simplePos="0" relativeHeight="251660288" behindDoc="1" locked="0" layoutInCell="1" allowOverlap="1" wp14:anchorId="69973823" wp14:editId="69519724">
                <wp:simplePos x="0" y="0"/>
                <wp:positionH relativeFrom="column">
                  <wp:posOffset>0</wp:posOffset>
                </wp:positionH>
                <wp:positionV relativeFrom="paragraph">
                  <wp:posOffset>12700</wp:posOffset>
                </wp:positionV>
                <wp:extent cx="5657850" cy="690245"/>
                <wp:effectExtent l="0" t="0" r="0" b="0"/>
                <wp:wrapNone/>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直接连接符 1"/>
                        <wps:cNvCnPr/>
                        <wps:spPr>
                          <a:xfrm>
                            <a:off x="5600" y="690245"/>
                            <a:ext cx="0" cy="0"/>
                          </a:xfrm>
                          <a:prstGeom prst="line">
                            <a:avLst/>
                          </a:prstGeom>
                          <a:ln w="9525" cap="flat" cmpd="sng">
                            <a:solidFill>
                              <a:srgbClr val="000000"/>
                            </a:solidFill>
                            <a:prstDash val="solid"/>
                            <a:headEnd type="none" w="med" len="med"/>
                            <a:tailEnd type="none" w="med" len="med"/>
                          </a:ln>
                        </wps:spPr>
                        <wps:bodyPr/>
                      </wps:wsp>
                      <wps:wsp>
                        <wps:cNvPr id="4" name="直接连接符 2"/>
                        <wps:cNvCnPr/>
                        <wps:spPr>
                          <a:xfrm>
                            <a:off x="0" y="394297"/>
                            <a:ext cx="5615950" cy="700"/>
                          </a:xfrm>
                          <a:prstGeom prst="line">
                            <a:avLst/>
                          </a:prstGeom>
                          <a:ln w="19050" cap="flat" cmpd="sng">
                            <a:solidFill>
                              <a:srgbClr val="000000"/>
                            </a:solidFill>
                            <a:prstDash val="solid"/>
                            <a:headEnd type="none" w="med" len="med"/>
                            <a:tailEnd type="none" w="med" len="med"/>
                          </a:ln>
                        </wps:spPr>
                        <wps:bodyPr/>
                      </wps:wsp>
                    </wpc:wpc>
                  </a:graphicData>
                </a:graphic>
              </wp:anchor>
            </w:drawing>
          </mc:Choice>
          <mc:Fallback>
            <w:pict>
              <v:group w14:anchorId="009A3BD6" id="画布 1" o:spid="_x0000_s1026" editas="canvas" style="position:absolute;left:0;text-align:left;margin-left:0;margin-top:1pt;width:445.5pt;height:54.35pt;z-index:-251656192" coordsize="56578,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sASgIAADwGAAAOAAAAZHJzL2Uyb0RvYy54bWzcVMuO0zAU3SPxD5b3NGloOiRqOouWYYOg&#10;EvABt47zkPySbZr2J/gBJHawYsl+/obhM7h22hkGhDS8NmThOL7Xx+fec+LF+V4KsuPW9VpVdDpJ&#10;KeGK6bpXbUVfvbx48IgS50HVILTiFT1wR8+X9+8tBlPyTHda1NwSBFGuHExFO+9NmSSOdVyCm2jD&#10;FQYbbSV4/LRtUlsYEF2KJEvTeTJoWxurGXcOV9djkC4jftNw5p83jeOeiIoiNx9HG8dtGJPlAsrW&#10;gul6dqQBv8FCQq/w0GuoNXggr23/A5TsmdVON37CtEx00/SMxxqwmmn6XTUrUDtwsRiG3TkRxNlf&#10;xN22gbfSF70Q2I0E0cuwFt4D6sNDWKjbSeNKzD3mDAYFdOZaSvdnFF90YHis3JXs2W5jSV9XNKNE&#10;gUQbXb399PnN+y+X73C8+viBTIOQgQLmrtTGHr+c2dhAfN9YGd7Yb7KvaD5P0QuHis6LNJvlown4&#10;3hOGQYwwDEVrJDdbjXX+CdeShElFRa8CPShh99T50DcoTylhWSgyVLTIsxzhAI3dCPA4lQbLcKqN&#10;e50WfR36HnY4225XwpIdBKvGJxBD3Ftp4ZA1uG7Mi6GRf8ehfqxq4g8GG6Twb6OBguQ1JYLjzxlm&#10;CAilh17cJROPDrqjyq4cOxlmW10fYoPjOko+Nv6faz/7mfZZqOrO2o/CPyxmWXE2tuMkfD6f5kV+&#10;lP8MHTJ2/+Sdk7q/ZIBpkUbE/90B401gWPTr8ToNd+C339FJN5f+8isAAAD//wMAUEsDBBQABgAI&#10;AAAAIQBNxXjz2QAAAAYBAAAPAAAAZHJzL2Rvd25yZXYueG1sTI9BT8MwDIXvSPyHyEjcWNIJQVea&#10;TggBgiMFds5a01QkTkmytfx7zAlOtvWenr9XbxfvxBFjGgNpKFYKBFIX+pEGDW+vDxcliJQN9cYF&#10;Qg3fmGDbnJ7UpurDTC94bPMgOIRSZTTYnKdKytRZ9CatwoTE2keI3mQ+4yD7aGYO906ulbqS3ozE&#10;H6yZ8M5i99kevAZCdd+6KJ9y976b7Fc5PD5fzlqfny23NyAyLvnPDL/4jA4NM+3DgfoknAYukjWs&#10;ebBYbgpe9uwq1DXIppb/8ZsfAAAA//8DAFBLAQItABQABgAIAAAAIQC2gziS/gAAAOEBAAATAAAA&#10;AAAAAAAAAAAAAAAAAABbQ29udGVudF9UeXBlc10ueG1sUEsBAi0AFAAGAAgAAAAhADj9If/WAAAA&#10;lAEAAAsAAAAAAAAAAAAAAAAALwEAAF9yZWxzLy5yZWxzUEsBAi0AFAAGAAgAAAAhAJGGOwBKAgAA&#10;PAYAAA4AAAAAAAAAAAAAAAAALgIAAGRycy9lMm9Eb2MueG1sUEsBAi0AFAAGAAgAAAAhAE3FePPZ&#10;AAAABgEAAA8AAAAAAAAAAAAAAAAApAQAAGRycy9kb3ducmV2LnhtbFBLBQYAAAAABAAEAPMAAACq&#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6902;visibility:visible;mso-wrap-style:square">
                  <v:fill o:detectmouseclick="t"/>
                  <v:path o:connecttype="none"/>
                </v:shape>
                <v:line id="直接连接符 1" o:spid="_x0000_s1028" style="position:absolute;visibility:visible;mso-wrap-style:square" from="56,6902" to="56,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直接连接符 2" o:spid="_x0000_s1029" style="position:absolute;visibility:visible;mso-wrap-style:square" from="0,3942" to="56159,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r>
        <w:rPr>
          <w:rFonts w:ascii="仿宋_GB2312" w:eastAsia="仿宋_GB2312" w:hAnsi="仿宋_GB2312" w:cs="仿宋_GB2312" w:hint="eastAsia"/>
          <w:sz w:val="28"/>
          <w:szCs w:val="28"/>
        </w:rPr>
        <w:t>安徽省建设工程造价管理总站</w:t>
      </w:r>
      <w:r>
        <w:rPr>
          <w:rFonts w:ascii="仿宋_GB2312" w:eastAsia="仿宋_GB2312" w:hint="eastAsia"/>
          <w:sz w:val="28"/>
          <w:szCs w:val="28"/>
        </w:rPr>
        <w:t xml:space="preserve">              2023</w:t>
      </w:r>
      <w:r>
        <w:rPr>
          <w:rFonts w:ascii="仿宋_GB2312" w:eastAsia="仿宋_GB2312" w:hAnsi="宋体" w:hint="eastAsia"/>
          <w:sz w:val="28"/>
          <w:szCs w:val="28"/>
        </w:rPr>
        <w:t xml:space="preserve">年7月24日印发 </w:t>
      </w:r>
    </w:p>
    <w:sectPr w:rsidR="00A70504">
      <w:pgSz w:w="11906" w:h="16838"/>
      <w:pgMar w:top="2098" w:right="1531" w:bottom="1587"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85A5" w14:textId="77777777" w:rsidR="00AB7B37" w:rsidRDefault="00AB7B37">
      <w:r>
        <w:separator/>
      </w:r>
    </w:p>
  </w:endnote>
  <w:endnote w:type="continuationSeparator" w:id="0">
    <w:p w14:paraId="47FE74D5" w14:textId="77777777" w:rsidR="00AB7B37" w:rsidRDefault="00AB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GB2312">
    <w:altName w:val="仿宋"/>
    <w:charset w:val="00"/>
    <w:family w:val="auto"/>
    <w:pitch w:val="default"/>
  </w:font>
  <w:font w:name="方正小标宋简体">
    <w:altName w:val="微软雅黑"/>
    <w:charset w:val="86"/>
    <w:family w:val="auto"/>
    <w:pitch w:val="default"/>
    <w:sig w:usb0="A00002BF" w:usb1="184F6CFA"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1844" w14:textId="77777777" w:rsidR="00A70504" w:rsidRDefault="00000000">
    <w:pPr>
      <w:pStyle w:val="a6"/>
      <w:jc w:val="center"/>
      <w:rPr>
        <w:rFonts w:ascii="仿宋_GB2312" w:eastAsia="仿宋_GB2312"/>
        <w:sz w:val="30"/>
        <w:szCs w:val="30"/>
      </w:rPr>
    </w:pPr>
    <w:r>
      <w:rPr>
        <w:noProof/>
        <w:sz w:val="30"/>
      </w:rPr>
      <mc:AlternateContent>
        <mc:Choice Requires="wps">
          <w:drawing>
            <wp:anchor distT="0" distB="0" distL="114300" distR="114300" simplePos="0" relativeHeight="251659264" behindDoc="0" locked="0" layoutInCell="1" allowOverlap="1" wp14:anchorId="06FC7D89" wp14:editId="1F68AA7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606BD4" w14:textId="77777777" w:rsidR="00A70504" w:rsidRDefault="00000000">
                          <w:pPr>
                            <w:pStyle w:val="a6"/>
                          </w:pPr>
                          <w:r>
                            <w:t xml:space="preserve">— </w:t>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PAGE  \* MERGEFORMAT </w:instrText>
                          </w:r>
                          <w:r>
                            <w:rPr>
                              <w:rFonts w:ascii="华文仿宋" w:eastAsia="华文仿宋" w:hAnsi="华文仿宋" w:cs="华文仿宋" w:hint="eastAsia"/>
                              <w:sz w:val="28"/>
                              <w:szCs w:val="28"/>
                            </w:rPr>
                            <w:fldChar w:fldCharType="separate"/>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fldChar w:fldCharType="end"/>
                          </w:r>
                          <w:r>
                            <w:rPr>
                              <w:rFonts w:ascii="华文仿宋" w:eastAsia="华文仿宋" w:hAnsi="华文仿宋" w:cs="华文仿宋" w:hint="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FC7D89"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D606BD4" w14:textId="77777777" w:rsidR="00A70504" w:rsidRDefault="00000000">
                    <w:pPr>
                      <w:pStyle w:val="a6"/>
                    </w:pPr>
                    <w:r>
                      <w:t xml:space="preserve">— </w:t>
                    </w:r>
                    <w:r>
                      <w:rPr>
                        <w:rFonts w:ascii="华文仿宋" w:eastAsia="华文仿宋" w:hAnsi="华文仿宋" w:cs="华文仿宋" w:hint="eastAsia"/>
                        <w:sz w:val="28"/>
                        <w:szCs w:val="28"/>
                      </w:rPr>
                      <w:fldChar w:fldCharType="begin"/>
                    </w:r>
                    <w:r>
                      <w:rPr>
                        <w:rFonts w:ascii="华文仿宋" w:eastAsia="华文仿宋" w:hAnsi="华文仿宋" w:cs="华文仿宋" w:hint="eastAsia"/>
                        <w:sz w:val="28"/>
                        <w:szCs w:val="28"/>
                      </w:rPr>
                      <w:instrText xml:space="preserve"> PAGE  \* MERGEFORMAT </w:instrText>
                    </w:r>
                    <w:r>
                      <w:rPr>
                        <w:rFonts w:ascii="华文仿宋" w:eastAsia="华文仿宋" w:hAnsi="华文仿宋" w:cs="华文仿宋" w:hint="eastAsia"/>
                        <w:sz w:val="28"/>
                        <w:szCs w:val="28"/>
                      </w:rPr>
                      <w:fldChar w:fldCharType="separate"/>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fldChar w:fldCharType="end"/>
                    </w:r>
                    <w:r>
                      <w:rPr>
                        <w:rFonts w:ascii="华文仿宋" w:eastAsia="华文仿宋" w:hAnsi="华文仿宋" w:cs="华文仿宋" w:hint="eastAsia"/>
                        <w:sz w:val="28"/>
                        <w:szCs w:val="28"/>
                      </w:rPr>
                      <w:t xml:space="preserve"> </w:t>
                    </w:r>
                    <w:r>
                      <w:t>—</w:t>
                    </w:r>
                  </w:p>
                </w:txbxContent>
              </v:textbox>
              <w10:wrap anchorx="margin"/>
            </v:shape>
          </w:pict>
        </mc:Fallback>
      </mc:AlternateContent>
    </w:r>
  </w:p>
  <w:p w14:paraId="58F4D340" w14:textId="77777777" w:rsidR="00A70504" w:rsidRDefault="00A705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A890" w14:textId="77777777" w:rsidR="00AB7B37" w:rsidRDefault="00AB7B37">
      <w:r>
        <w:separator/>
      </w:r>
    </w:p>
  </w:footnote>
  <w:footnote w:type="continuationSeparator" w:id="0">
    <w:p w14:paraId="6892B156" w14:textId="77777777" w:rsidR="00AB7B37" w:rsidRDefault="00AB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F2D8" w14:textId="77777777" w:rsidR="00A70504" w:rsidRDefault="00A70504">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900"/>
    <w:rsid w:val="00501900"/>
    <w:rsid w:val="006B2D0F"/>
    <w:rsid w:val="009E6C0E"/>
    <w:rsid w:val="1FD399EF"/>
    <w:rsid w:val="3FBE72C5"/>
    <w:rsid w:val="5776FE13"/>
    <w:rsid w:val="5F5FA1F1"/>
    <w:rsid w:val="6DFEB8E8"/>
    <w:rsid w:val="7977C9E3"/>
    <w:rsid w:val="79EB709A"/>
    <w:rsid w:val="7BA9EF7A"/>
    <w:rsid w:val="7BEEC0F8"/>
    <w:rsid w:val="7CEA535F"/>
    <w:rsid w:val="7D4796C1"/>
    <w:rsid w:val="7DDEF0F8"/>
    <w:rsid w:val="7DF76A2E"/>
    <w:rsid w:val="7EFFC593"/>
    <w:rsid w:val="7F7EA59B"/>
    <w:rsid w:val="96FDA8BF"/>
    <w:rsid w:val="9AADFF11"/>
    <w:rsid w:val="9F3B175D"/>
    <w:rsid w:val="9FFBE111"/>
    <w:rsid w:val="B9BE33D3"/>
    <w:rsid w:val="BBD38A09"/>
    <w:rsid w:val="BE1F3455"/>
    <w:rsid w:val="BF2F6651"/>
    <w:rsid w:val="BF97B55A"/>
    <w:rsid w:val="BFFFDFBA"/>
    <w:rsid w:val="ECAE8611"/>
    <w:rsid w:val="ED3B6F74"/>
    <w:rsid w:val="EF6D3331"/>
    <w:rsid w:val="F13D76CA"/>
    <w:rsid w:val="F73CE285"/>
    <w:rsid w:val="FBFD4668"/>
    <w:rsid w:val="FC2EECAD"/>
    <w:rsid w:val="FD7FA75C"/>
    <w:rsid w:val="FDF753E8"/>
    <w:rsid w:val="0023615B"/>
    <w:rsid w:val="00A70504"/>
    <w:rsid w:val="00AB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D3F890"/>
  <w15:docId w15:val="{A5853609-B9BE-4BBF-82CD-39888AB6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仿宋_GB2312" w:eastAsia="仿宋_GB2312" w:hAnsi="仿宋_GB2312" w:cs="仿宋_GB2312"/>
      <w:kern w:val="0"/>
      <w:sz w:val="36"/>
      <w:szCs w:val="36"/>
      <w:lang w:val="zh-CN" w:bidi="zh-CN"/>
    </w:rPr>
  </w:style>
  <w:style w:type="paragraph" w:styleId="a4">
    <w:name w:val="Body Text Indent"/>
    <w:basedOn w:val="a"/>
    <w:next w:val="a5"/>
    <w:uiPriority w:val="99"/>
    <w:unhideWhenUsed/>
    <w:qFormat/>
    <w:pPr>
      <w:spacing w:after="120"/>
      <w:ind w:leftChars="200" w:left="420"/>
    </w:pPr>
    <w:rPr>
      <w:kern w:val="0"/>
      <w:sz w:val="20"/>
    </w:rPr>
  </w:style>
  <w:style w:type="paragraph" w:styleId="a5">
    <w:name w:val="envelope return"/>
    <w:basedOn w:val="a"/>
    <w:uiPriority w:val="99"/>
    <w:unhideWhenUsed/>
    <w:qFormat/>
    <w:pPr>
      <w:snapToGrid w:val="0"/>
    </w:pPr>
    <w:rPr>
      <w:rFonts w:ascii="Arial" w:hAnsi="Arial" w:hint="eastAsia"/>
    </w:rPr>
  </w:style>
  <w:style w:type="paragraph" w:styleId="a6">
    <w:name w:val="footer"/>
    <w:basedOn w:val="a"/>
    <w:link w:val="a7"/>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a">
    <w:name w:val="Normal (Web)"/>
    <w:basedOn w:val="a"/>
    <w:qFormat/>
    <w:pPr>
      <w:spacing w:before="100" w:beforeAutospacing="1" w:after="100" w:afterAutospacing="1"/>
      <w:jc w:val="left"/>
    </w:pPr>
    <w:rPr>
      <w:kern w:val="0"/>
      <w:sz w:val="24"/>
    </w:rPr>
  </w:style>
  <w:style w:type="paragraph" w:styleId="2">
    <w:name w:val="Body Text First Indent 2"/>
    <w:basedOn w:val="a4"/>
    <w:uiPriority w:val="99"/>
    <w:unhideWhenUsed/>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uiPriority w:val="99"/>
    <w:unhideWhenUsed/>
    <w:qFormat/>
  </w:style>
  <w:style w:type="character" w:styleId="ae">
    <w:name w:val="Hyperlink"/>
    <w:basedOn w:val="a0"/>
    <w:uiPriority w:val="99"/>
    <w:unhideWhenUsed/>
    <w:qFormat/>
    <w:rPr>
      <w:color w:val="0000FF" w:themeColor="hyperlink"/>
      <w:u w:val="single"/>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customStyle="1" w:styleId="21">
    <w:name w:val="正文文本缩进 21"/>
    <w:basedOn w:val="a"/>
    <w:qFormat/>
    <w:pPr>
      <w:spacing w:after="120" w:line="480" w:lineRule="auto"/>
      <w:ind w:leftChars="200" w:left="200"/>
    </w:pPr>
  </w:style>
  <w:style w:type="paragraph" w:styleId="af">
    <w:name w:val="List Paragraph"/>
    <w:basedOn w:val="a"/>
    <w:uiPriority w:val="34"/>
    <w:qFormat/>
    <w:pPr>
      <w:overflowPunct w:val="0"/>
      <w:spacing w:line="560" w:lineRule="exact"/>
      <w:ind w:firstLineChars="200" w:firstLine="420"/>
    </w:pPr>
    <w:rPr>
      <w:rFonts w:ascii="仿宋" w:eastAsia="仿宋" w:hAnsi="仿宋" w:cs="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卢冲</dc:creator>
  <cp:lastModifiedBy>836803198@qq.com</cp:lastModifiedBy>
  <cp:revision>3</cp:revision>
  <cp:lastPrinted>2023-07-18T19:03:00Z</cp:lastPrinted>
  <dcterms:created xsi:type="dcterms:W3CDTF">2023-02-02T15:15:00Z</dcterms:created>
  <dcterms:modified xsi:type="dcterms:W3CDTF">2023-07-31T08:28:00Z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BE50C3257A1F0F5E7F1FBE64C274130C</vt:lpwstr>
  </property>
</Properties>
</file>